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5FB33" w14:textId="77777777" w:rsidR="00F23AE3" w:rsidRPr="00A02ACC" w:rsidRDefault="00F23AE3" w:rsidP="1FBD2DB9">
      <w:pPr>
        <w:tabs>
          <w:tab w:val="left" w:pos="5685"/>
        </w:tabs>
        <w:rPr>
          <w:rFonts w:ascii="Garamond" w:hAnsi="Garamond"/>
        </w:rPr>
      </w:pPr>
    </w:p>
    <w:p w14:paraId="7DB3D0D3" w14:textId="05BDF60B" w:rsidR="00975E4E" w:rsidRPr="00A02ACC" w:rsidRDefault="0091023C" w:rsidP="1FBD2DB9">
      <w:pPr>
        <w:tabs>
          <w:tab w:val="left" w:pos="5685"/>
        </w:tabs>
        <w:rPr>
          <w:rFonts w:ascii="Garamond" w:hAnsi="Garamond"/>
        </w:rPr>
      </w:pPr>
      <w:r w:rsidRPr="00A02ACC">
        <w:rPr>
          <w:rFonts w:ascii="Garamond" w:hAnsi="Garamond"/>
          <w:noProof/>
        </w:rPr>
        <mc:AlternateContent>
          <mc:Choice Requires="wps">
            <w:drawing>
              <wp:anchor distT="0" distB="0" distL="114300" distR="114300" simplePos="0" relativeHeight="251658241" behindDoc="0" locked="0" layoutInCell="1" allowOverlap="1" wp14:anchorId="22EE07D7" wp14:editId="12D86673">
                <wp:simplePos x="0" y="0"/>
                <wp:positionH relativeFrom="margin">
                  <wp:posOffset>5361940</wp:posOffset>
                </wp:positionH>
                <wp:positionV relativeFrom="page">
                  <wp:posOffset>287020</wp:posOffset>
                </wp:positionV>
                <wp:extent cx="741680" cy="1080399"/>
                <wp:effectExtent l="0" t="0" r="1270" b="571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41680" cy="1080399"/>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2060"/>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1A6500B9" w:rsidR="004A5315" w:rsidRPr="00B16641" w:rsidRDefault="004A5315" w:rsidP="00ED243C">
                                <w:pPr>
                                  <w:pStyle w:val="NoSpacing"/>
                                  <w:jc w:val="center"/>
                                  <w:rPr>
                                    <w:color w:val="002060"/>
                                    <w:szCs w:val="24"/>
                                  </w:rPr>
                                </w:pPr>
                                <w:r w:rsidRPr="00B16641">
                                  <w:rPr>
                                    <w:color w:val="002060"/>
                                    <w:szCs w:val="24"/>
                                  </w:rPr>
                                  <w:t>2020-2021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E07D7" id="Rectangle 130" o:spid="_x0000_s1026" style="position:absolute;margin-left:422.2pt;margin-top:22.6pt;width:58.4pt;height:8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" fillcolor="#00b050" stroked="f" strokeweight="2.25pt">
                <o:lock v:ext="edit" aspectratio="t"/>
                <v:textbox inset="3.6pt,,3.6pt">
                  <w:txbxContent>
                    <w:sdt>
                      <w:sdtPr>
                        <w:rPr>
                          <w:color w:val="002060"/>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50164517" w14:textId="1A6500B9" w:rsidR="004A5315" w:rsidRPr="00B16641" w:rsidRDefault="004A5315" w:rsidP="00ED243C">
                          <w:pPr>
                            <w:pStyle w:val="NoSpacing"/>
                            <w:jc w:val="center"/>
                            <w:rPr>
                              <w:color w:val="002060"/>
                              <w:szCs w:val="24"/>
                            </w:rPr>
                          </w:pPr>
                          <w:r w:rsidRPr="00B16641">
                            <w:rPr>
                              <w:color w:val="002060"/>
                              <w:szCs w:val="24"/>
                            </w:rPr>
                            <w:t>2020-2021</w:t>
                          </w:r>
                        </w:p>
                      </w:sdtContent>
                    </w:sdt>
                  </w:txbxContent>
                </v:textbox>
                <w10:wrap anchorx="margin" anchory="page"/>
              </v:rect>
            </w:pict>
          </mc:Fallback>
        </mc:AlternateContent>
      </w:r>
      <w:r w:rsidR="00A539E3" w:rsidRPr="00A02ACC">
        <w:rPr>
          <w:rFonts w:ascii="Garamond" w:hAnsi="Garamond"/>
          <w:noProof/>
        </w:rPr>
        <mc:AlternateContent>
          <mc:Choice Requires="wpg">
            <w:drawing>
              <wp:anchor distT="0" distB="0" distL="114300" distR="114300" simplePos="0" relativeHeight="251658240" behindDoc="1" locked="0" layoutInCell="1" allowOverlap="1" wp14:anchorId="6B4E852D" wp14:editId="4C2CEDD4">
                <wp:simplePos x="0" y="0"/>
                <wp:positionH relativeFrom="margin">
                  <wp:posOffset>-571500</wp:posOffset>
                </wp:positionH>
                <wp:positionV relativeFrom="page">
                  <wp:posOffset>449580</wp:posOffset>
                </wp:positionV>
                <wp:extent cx="7010400" cy="7068185"/>
                <wp:effectExtent l="38100" t="3810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10400" cy="7068185"/>
                          <a:chOff x="-123585" y="0"/>
                          <a:chExt cx="5684915" cy="5404485"/>
                        </a:xfrm>
                        <a:solidFill>
                          <a:schemeClr val="bg1">
                            <a:lumMod val="85000"/>
                          </a:schemeClr>
                        </a:solidFill>
                      </wpg:grpSpPr>
                      <wps:wsp>
                        <wps:cNvPr id="126" name="Freeform 10"/>
                        <wps:cNvSpPr>
                          <a:spLocks/>
                        </wps:cNvSpPr>
                        <wps:spPr bwMode="auto">
                          <a:xfrm>
                            <a:off x="-123585"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w="76200">
                            <a:solidFill>
                              <a:srgbClr val="00B050"/>
                            </a:solidFill>
                          </a:ln>
                        </wps:spPr>
                        <wps:style>
                          <a:lnRef idx="0">
                            <a:scrgbClr r="0" g="0" b="0"/>
                          </a:lnRef>
                          <a:fillRef idx="1003">
                            <a:schemeClr val="dk2"/>
                          </a:fillRef>
                          <a:effectRef idx="0">
                            <a:scrgbClr r="0" g="0" b="0"/>
                          </a:effectRef>
                          <a:fontRef idx="major"/>
                        </wps:style>
                        <wps:txbx>
                          <w:txbxContent>
                            <w:bookmarkStart w:id="0" w:name="_Hlk11146181"/>
                            <w:bookmarkStart w:id="1" w:name="_Hlk11146182"/>
                            <w:p w14:paraId="0A8507CF" w14:textId="42E6043A" w:rsidR="004A5315" w:rsidRPr="00B16641" w:rsidRDefault="001B0DFC" w:rsidP="00A539E3">
                              <w:pPr>
                                <w:tabs>
                                  <w:tab w:val="left" w:pos="2340"/>
                                </w:tabs>
                                <w:spacing w:line="240" w:lineRule="auto"/>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4A5315">
                                    <w:rPr>
                                      <w:color w:val="002060"/>
                                      <w:sz w:val="72"/>
                                      <w:szCs w:val="72"/>
                                    </w:rPr>
                                    <w:t>PHEP Work Plan for Tribal Health Partners and Local Health Departments for BP3</w:t>
                                  </w:r>
                                </w:sdtContent>
                              </w:sdt>
                              <w:bookmarkEnd w:id="0"/>
                              <w:bookmarkEnd w:id="1"/>
                              <w:r w:rsidR="004A5315">
                                <w:rPr>
                                  <w:color w:val="002060"/>
                                  <w:sz w:val="72"/>
                                  <w:szCs w:val="72"/>
                                </w:rPr>
                                <w:t xml:space="preserve"> – Part 1, v1.0</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6B4E852D" id="Group 125" o:spid="_x0000_s1027" style="position:absolute;margin-left:-45pt;margin-top:35.4pt;width:552pt;height:556.55pt;z-index:-251658240;mso-height-percent:670;mso-position-horizontal-relative:margin;mso-position-vertical-relative:page;mso-height-percent:670;mso-width-relative:margin" coordorigin="-1235" coordsize="56849,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">
                <o:lock v:ext="edit" aspectratio="t"/>
                <v:shape id="Freeform 10" o:spid="_x0000_s1028" style="position:absolute;left:-1235;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" adj="-11796480,,5400" path="m,c,644,,644,,644v23,6,62,14,113,21c250,685,476,700,720,644v,-27,,-27,,-27c720,,720,,720,,,,,,,e" filled="f" strokecolor="#00b050" strokeweight="6pt">
                  <v:stroke joinstyle="miter"/>
                  <v:formulas/>
                  <v:path arrowok="t" o:connecttype="custom" o:connectlocs="0,0;0,4972126;872222,5134261;5557520,4972126;5557520,4763667;5557520,0;0,0" o:connectangles="0,0,0,0,0,0,0" textboxrect="0,0,720,700"/>
                  <v:textbox inset="1in,86.4pt,86.4pt,86.4pt">
                    <w:txbxContent>
                      <w:bookmarkStart w:id="2" w:name="_Hlk11146181"/>
                      <w:bookmarkStart w:id="3" w:name="_Hlk11146182"/>
                      <w:p w14:paraId="0A8507CF" w14:textId="42E6043A" w:rsidR="004A5315" w:rsidRPr="00B16641" w:rsidRDefault="004A5315" w:rsidP="00A539E3">
                        <w:pPr>
                          <w:tabs>
                            <w:tab w:val="left" w:pos="2340"/>
                          </w:tabs>
                          <w:spacing w:line="240" w:lineRule="auto"/>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Content>
                            <w:r>
                              <w:rPr>
                                <w:color w:val="002060"/>
                                <w:sz w:val="72"/>
                                <w:szCs w:val="72"/>
                              </w:rPr>
                              <w:t>PHEP Work Plan for Tribal Health Partners and Local Health Departments for BP3</w:t>
                            </w:r>
                          </w:sdtContent>
                        </w:sdt>
                        <w:bookmarkEnd w:id="2"/>
                        <w:bookmarkEnd w:id="3"/>
                        <w:r>
                          <w:rPr>
                            <w:color w:val="002060"/>
                            <w:sz w:val="72"/>
                            <w:szCs w:val="72"/>
                          </w:rPr>
                          <w:t xml:space="preserve"> – Part 1, v1.0</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sidR="00A344C2" w:rsidRPr="00A02ACC">
        <w:rPr>
          <w:rFonts w:ascii="Garamond" w:hAnsi="Garamond"/>
          <w:noProof/>
        </w:rPr>
        <mc:AlternateContent>
          <mc:Choice Requires="wps">
            <w:drawing>
              <wp:anchor distT="0" distB="0" distL="114300" distR="114300" simplePos="0" relativeHeight="251658242" behindDoc="0" locked="0" layoutInCell="1" allowOverlap="1" wp14:anchorId="676E363F" wp14:editId="5A4E7453">
                <wp:simplePos x="0" y="0"/>
                <wp:positionH relativeFrom="page">
                  <wp:posOffset>548640</wp:posOffset>
                </wp:positionH>
                <wp:positionV relativeFrom="margin">
                  <wp:posOffset>-8255</wp:posOffset>
                </wp:positionV>
                <wp:extent cx="6505575" cy="480060"/>
                <wp:effectExtent l="0" t="0" r="0" b="15240"/>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480060"/>
                        </a:xfrm>
                        <a:prstGeom prst="rect">
                          <a:avLst/>
                        </a:prstGeom>
                        <a:noFill/>
                        <a:ln w="6350">
                          <a:noFill/>
                        </a:ln>
                        <a:effectLst/>
                      </wps:spPr>
                      <wps:txbx>
                        <w:txbxContent>
                          <w:p w14:paraId="4014191E" w14:textId="139DE331" w:rsidR="004A5315" w:rsidRPr="00413025" w:rsidRDefault="004A5315"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E363F" id="_x0000_t202" coordsize="21600,21600" o:spt="202" path="m,l,21600r21600,l21600,xe">
                <v:stroke joinstyle="miter"/>
                <v:path gradientshapeok="t" o:connecttype="rect"/>
              </v:shapetype>
              <v:shape id="Text Box 5" o:spid="_x0000_s1030" type="#_x0000_t202" style="position:absolute;margin-left:43.2pt;margin-top:-.65pt;width:512.25pt;height:37.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" filled="f" stroked="f" strokeweight=".5pt">
                <v:textbox inset="1in,0,86.4pt,0">
                  <w:txbxContent>
                    <w:p w14:paraId="4014191E" w14:textId="139DE331" w:rsidR="004A5315" w:rsidRPr="00413025" w:rsidRDefault="004A5315"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v:textbox>
                <w10:wrap type="square" anchorx="page" anchory="margin"/>
              </v:shape>
            </w:pict>
          </mc:Fallback>
        </mc:AlternateContent>
      </w:r>
    </w:p>
    <w:sdt>
      <w:sdtPr>
        <w:rPr>
          <w:rFonts w:ascii="Garamond" w:hAnsi="Garamond"/>
        </w:rPr>
        <w:id w:val="-697779170"/>
        <w:docPartObj>
          <w:docPartGallery w:val="Cover Pages"/>
          <w:docPartUnique/>
        </w:docPartObj>
      </w:sdtPr>
      <w:sdtEndPr>
        <w:rPr>
          <w:bCs/>
          <w:i/>
        </w:rPr>
      </w:sdtEndPr>
      <w:sdtContent>
        <w:p w14:paraId="10C59264" w14:textId="5911EC39" w:rsidR="001515FF" w:rsidRPr="00A02ACC" w:rsidRDefault="00C63C04" w:rsidP="00C63C04">
          <w:pPr>
            <w:tabs>
              <w:tab w:val="left" w:pos="5685"/>
            </w:tabs>
            <w:rPr>
              <w:rFonts w:ascii="Garamond" w:hAnsi="Garamond"/>
            </w:rPr>
          </w:pPr>
          <w:r w:rsidRPr="00A02ACC">
            <w:rPr>
              <w:rFonts w:ascii="Garamond" w:hAnsi="Garamond"/>
            </w:rPr>
            <w:tab/>
          </w:r>
        </w:p>
        <w:p w14:paraId="068DB16A" w14:textId="3A474ABE" w:rsidR="001515FF" w:rsidRPr="00A02ACC" w:rsidRDefault="002765EB">
          <w:pPr>
            <w:rPr>
              <w:rFonts w:ascii="Garamond" w:hAnsi="Garamond"/>
            </w:rPr>
          </w:pPr>
          <w:r w:rsidRPr="00A02ACC">
            <w:rPr>
              <w:rFonts w:ascii="Garamond" w:hAnsi="Garamond"/>
              <w:i/>
              <w:iCs/>
              <w:noProof/>
            </w:rPr>
            <mc:AlternateContent>
              <mc:Choice Requires="wps">
                <w:drawing>
                  <wp:anchor distT="45720" distB="45720" distL="114300" distR="114300" simplePos="0" relativeHeight="251658249" behindDoc="1" locked="0" layoutInCell="1" allowOverlap="1" wp14:anchorId="5C0B1B76" wp14:editId="41E0E13A">
                    <wp:simplePos x="0" y="0"/>
                    <wp:positionH relativeFrom="margin">
                      <wp:posOffset>609600</wp:posOffset>
                    </wp:positionH>
                    <wp:positionV relativeFrom="paragraph">
                      <wp:posOffset>5090795</wp:posOffset>
                    </wp:positionV>
                    <wp:extent cx="4381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w="9525">
                              <a:noFill/>
                              <a:miter lim="800000"/>
                              <a:headEnd/>
                              <a:tailEnd/>
                            </a:ln>
                          </wps:spPr>
                          <wps:txbx>
                            <w:txbxContent>
                              <w:p w14:paraId="1442B8F3" w14:textId="7EE80002" w:rsidR="004A5315" w:rsidRPr="00A90E8A" w:rsidRDefault="004A5315" w:rsidP="00B16641">
                                <w:pPr>
                                  <w:jc w:val="center"/>
                                  <w:rPr>
                                    <w:sz w:val="36"/>
                                    <w:szCs w:val="36"/>
                                  </w:rPr>
                                </w:pPr>
                                <w:r w:rsidRPr="00A90E8A">
                                  <w:rPr>
                                    <w:sz w:val="36"/>
                                    <w:szCs w:val="36"/>
                                  </w:rPr>
                                  <w:t>July 1, 202</w:t>
                                </w:r>
                                <w:r>
                                  <w:rPr>
                                    <w:sz w:val="36"/>
                                    <w:szCs w:val="36"/>
                                  </w:rPr>
                                  <w:t>1</w:t>
                                </w:r>
                                <w:r w:rsidRPr="00A90E8A">
                                  <w:rPr>
                                    <w:sz w:val="36"/>
                                    <w:szCs w:val="36"/>
                                  </w:rPr>
                                  <w:t xml:space="preserve"> – </w:t>
                                </w:r>
                                <w:r>
                                  <w:rPr>
                                    <w:sz w:val="36"/>
                                    <w:szCs w:val="36"/>
                                  </w:rPr>
                                  <w:t>December 31,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1B76" id="Text Box 2" o:spid="_x0000_s1031" type="#_x0000_t202" style="position:absolute;margin-left:48pt;margin-top:400.85pt;width:345pt;height: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" stroked="f">
                    <v:textbox>
                      <w:txbxContent>
                        <w:p w14:paraId="1442B8F3" w14:textId="7EE80002" w:rsidR="004A5315" w:rsidRPr="00A90E8A" w:rsidRDefault="004A5315" w:rsidP="00B16641">
                          <w:pPr>
                            <w:jc w:val="center"/>
                            <w:rPr>
                              <w:sz w:val="36"/>
                              <w:szCs w:val="36"/>
                            </w:rPr>
                          </w:pPr>
                          <w:r w:rsidRPr="00A90E8A">
                            <w:rPr>
                              <w:sz w:val="36"/>
                              <w:szCs w:val="36"/>
                            </w:rPr>
                            <w:t>July 1, 202</w:t>
                          </w:r>
                          <w:r>
                            <w:rPr>
                              <w:sz w:val="36"/>
                              <w:szCs w:val="36"/>
                            </w:rPr>
                            <w:t>1</w:t>
                          </w:r>
                          <w:r w:rsidRPr="00A90E8A">
                            <w:rPr>
                              <w:sz w:val="36"/>
                              <w:szCs w:val="36"/>
                            </w:rPr>
                            <w:t xml:space="preserve"> – </w:t>
                          </w:r>
                          <w:r>
                            <w:rPr>
                              <w:sz w:val="36"/>
                              <w:szCs w:val="36"/>
                            </w:rPr>
                            <w:t>December 31, 2021</w:t>
                          </w:r>
                        </w:p>
                      </w:txbxContent>
                    </v:textbox>
                    <w10:wrap anchorx="margin"/>
                  </v:shape>
                </w:pict>
              </mc:Fallback>
            </mc:AlternateContent>
          </w:r>
          <w:r w:rsidR="003C60EB" w:rsidRPr="00A02ACC">
            <w:rPr>
              <w:rFonts w:ascii="Garamond" w:hAnsi="Garamond"/>
              <w:noProof/>
              <w:sz w:val="96"/>
            </w:rPr>
            <w:drawing>
              <wp:anchor distT="0" distB="0" distL="114300" distR="114300" simplePos="0" relativeHeight="251658244" behindDoc="0" locked="0" layoutInCell="1" allowOverlap="1" wp14:anchorId="0BDFC4B1" wp14:editId="22898382">
                <wp:simplePos x="0" y="0"/>
                <wp:positionH relativeFrom="column">
                  <wp:posOffset>4927421</wp:posOffset>
                </wp:positionH>
                <wp:positionV relativeFrom="paragraph">
                  <wp:posOffset>7102475</wp:posOffset>
                </wp:positionV>
                <wp:extent cx="1390650" cy="6661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P logo_color_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666115"/>
                        </a:xfrm>
                        <a:prstGeom prst="rect">
                          <a:avLst/>
                        </a:prstGeom>
                      </pic:spPr>
                    </pic:pic>
                  </a:graphicData>
                </a:graphic>
                <wp14:sizeRelH relativeFrom="page">
                  <wp14:pctWidth>0</wp14:pctWidth>
                </wp14:sizeRelH>
                <wp14:sizeRelV relativeFrom="page">
                  <wp14:pctHeight>0</wp14:pctHeight>
                </wp14:sizeRelV>
              </wp:anchor>
            </w:drawing>
          </w:r>
          <w:r w:rsidR="003C60EB" w:rsidRPr="00A02ACC">
            <w:rPr>
              <w:rFonts w:ascii="Garamond" w:hAnsi="Garamond"/>
              <w:noProof/>
            </w:rPr>
            <w:drawing>
              <wp:anchor distT="0" distB="0" distL="114300" distR="114300" simplePos="0" relativeHeight="251658243" behindDoc="0" locked="0" layoutInCell="1" allowOverlap="1" wp14:anchorId="1086D777" wp14:editId="11417580">
                <wp:simplePos x="0" y="0"/>
                <wp:positionH relativeFrom="column">
                  <wp:posOffset>-467995</wp:posOffset>
                </wp:positionH>
                <wp:positionV relativeFrom="paragraph">
                  <wp:posOffset>6958947</wp:posOffset>
                </wp:positionV>
                <wp:extent cx="2066290" cy="83185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066290" cy="831850"/>
                        </a:xfrm>
                        <a:prstGeom prst="rect">
                          <a:avLst/>
                        </a:prstGeom>
                      </pic:spPr>
                    </pic:pic>
                  </a:graphicData>
                </a:graphic>
              </wp:anchor>
            </w:drawing>
          </w:r>
          <w:r w:rsidR="001515FF" w:rsidRPr="00A02ACC">
            <w:rPr>
              <w:rFonts w:ascii="Garamond" w:hAnsi="Garamond"/>
              <w:i/>
              <w:iCs/>
            </w:rPr>
            <w:br w:type="page"/>
          </w:r>
        </w:p>
      </w:sdtContent>
    </w:sdt>
    <w:p w14:paraId="6B5D53CA" w14:textId="183C996D" w:rsidR="00153070" w:rsidRPr="00A02ACC" w:rsidRDefault="00153070" w:rsidP="00153070">
      <w:pPr>
        <w:pStyle w:val="Heading1"/>
        <w:rPr>
          <w:rFonts w:ascii="Garamond" w:hAnsi="Garamond"/>
          <w:b/>
          <w:i w:val="0"/>
          <w:sz w:val="28"/>
        </w:rPr>
      </w:pPr>
      <w:r w:rsidRPr="00A02ACC">
        <w:rPr>
          <w:rFonts w:ascii="Garamond" w:hAnsi="Garamond"/>
          <w:b/>
          <w:i w:val="0"/>
          <w:sz w:val="28"/>
        </w:rPr>
        <w:lastRenderedPageBreak/>
        <w:t xml:space="preserve">Record of </w:t>
      </w:r>
      <w:r w:rsidR="002667BF" w:rsidRPr="00A02ACC">
        <w:rPr>
          <w:rFonts w:ascii="Garamond" w:hAnsi="Garamond"/>
          <w:b/>
          <w:i w:val="0"/>
          <w:sz w:val="28"/>
        </w:rPr>
        <w:t>C</w:t>
      </w:r>
      <w:r w:rsidRPr="00A02ACC">
        <w:rPr>
          <w:rFonts w:ascii="Garamond" w:hAnsi="Garamond"/>
          <w:b/>
          <w:i w:val="0"/>
          <w:sz w:val="28"/>
        </w:rPr>
        <w:t xml:space="preserve">hange </w:t>
      </w:r>
    </w:p>
    <w:tbl>
      <w:tblPr>
        <w:tblStyle w:val="TableGrid"/>
        <w:tblW w:w="0" w:type="auto"/>
        <w:tblLook w:val="04A0" w:firstRow="1" w:lastRow="0" w:firstColumn="1" w:lastColumn="0" w:noHBand="0" w:noVBand="1"/>
      </w:tblPr>
      <w:tblGrid>
        <w:gridCol w:w="1435"/>
        <w:gridCol w:w="5460"/>
        <w:gridCol w:w="2455"/>
      </w:tblGrid>
      <w:tr w:rsidR="00CF516B" w:rsidRPr="00A02ACC" w14:paraId="5DAAA572" w14:textId="77777777" w:rsidTr="008530A3">
        <w:tc>
          <w:tcPr>
            <w:tcW w:w="1435" w:type="dxa"/>
          </w:tcPr>
          <w:p w14:paraId="06B1EC35" w14:textId="481F275A" w:rsidR="00CF516B" w:rsidRPr="00B33B5F" w:rsidRDefault="00CF516B" w:rsidP="008530A3">
            <w:pPr>
              <w:jc w:val="center"/>
              <w:rPr>
                <w:rFonts w:ascii="Garamond" w:hAnsi="Garamond"/>
                <w:b/>
                <w:sz w:val="24"/>
                <w:szCs w:val="24"/>
              </w:rPr>
            </w:pPr>
            <w:r w:rsidRPr="00B33B5F">
              <w:rPr>
                <w:rFonts w:ascii="Garamond" w:hAnsi="Garamond"/>
                <w:b/>
                <w:sz w:val="24"/>
                <w:szCs w:val="24"/>
              </w:rPr>
              <w:t>Date of Change</w:t>
            </w:r>
          </w:p>
        </w:tc>
        <w:tc>
          <w:tcPr>
            <w:tcW w:w="5460" w:type="dxa"/>
          </w:tcPr>
          <w:p w14:paraId="689CA227" w14:textId="152D5210" w:rsidR="00CF516B" w:rsidRPr="00B33B5F" w:rsidRDefault="00CF516B" w:rsidP="008530A3">
            <w:pPr>
              <w:jc w:val="center"/>
              <w:rPr>
                <w:rFonts w:ascii="Garamond" w:hAnsi="Garamond"/>
                <w:b/>
                <w:sz w:val="24"/>
                <w:szCs w:val="24"/>
              </w:rPr>
            </w:pPr>
            <w:r w:rsidRPr="00B33B5F">
              <w:rPr>
                <w:rFonts w:ascii="Garamond" w:hAnsi="Garamond"/>
                <w:b/>
                <w:sz w:val="24"/>
                <w:szCs w:val="24"/>
              </w:rPr>
              <w:t>Nature of Change</w:t>
            </w:r>
          </w:p>
        </w:tc>
        <w:tc>
          <w:tcPr>
            <w:tcW w:w="2455" w:type="dxa"/>
          </w:tcPr>
          <w:p w14:paraId="5C059825" w14:textId="6C0DC15C" w:rsidR="00CF516B" w:rsidRPr="00B33B5F" w:rsidRDefault="00CF516B" w:rsidP="008530A3">
            <w:pPr>
              <w:jc w:val="center"/>
              <w:rPr>
                <w:rFonts w:ascii="Garamond" w:hAnsi="Garamond"/>
                <w:b/>
                <w:sz w:val="24"/>
                <w:szCs w:val="24"/>
              </w:rPr>
            </w:pPr>
            <w:r w:rsidRPr="00B33B5F">
              <w:rPr>
                <w:rFonts w:ascii="Garamond" w:hAnsi="Garamond"/>
                <w:b/>
                <w:sz w:val="24"/>
                <w:szCs w:val="24"/>
              </w:rPr>
              <w:t>Affected Deliverables/Sections</w:t>
            </w:r>
          </w:p>
        </w:tc>
      </w:tr>
      <w:tr w:rsidR="00235832" w:rsidRPr="00A02ACC" w14:paraId="508D416B" w14:textId="77777777" w:rsidTr="008530A3">
        <w:tc>
          <w:tcPr>
            <w:tcW w:w="1435" w:type="dxa"/>
            <w:vAlign w:val="center"/>
          </w:tcPr>
          <w:p w14:paraId="09F0770D" w14:textId="08883418" w:rsidR="00235832" w:rsidRPr="00B33B5F" w:rsidRDefault="00235832" w:rsidP="002909E4">
            <w:pPr>
              <w:rPr>
                <w:rFonts w:ascii="Garamond" w:hAnsi="Garamond"/>
                <w:sz w:val="24"/>
                <w:szCs w:val="24"/>
              </w:rPr>
            </w:pPr>
          </w:p>
        </w:tc>
        <w:tc>
          <w:tcPr>
            <w:tcW w:w="5460" w:type="dxa"/>
          </w:tcPr>
          <w:p w14:paraId="6913E398" w14:textId="58BDE85E" w:rsidR="00235832" w:rsidRPr="00B33B5F" w:rsidRDefault="00235832" w:rsidP="00153070">
            <w:pPr>
              <w:rPr>
                <w:rFonts w:ascii="Garamond" w:hAnsi="Garamond"/>
                <w:sz w:val="24"/>
                <w:szCs w:val="24"/>
              </w:rPr>
            </w:pPr>
          </w:p>
        </w:tc>
        <w:tc>
          <w:tcPr>
            <w:tcW w:w="2455" w:type="dxa"/>
            <w:vAlign w:val="center"/>
          </w:tcPr>
          <w:p w14:paraId="3B0F2F10" w14:textId="41FB1769" w:rsidR="00235832" w:rsidRPr="00B33B5F" w:rsidRDefault="00235832" w:rsidP="00235832">
            <w:pPr>
              <w:rPr>
                <w:rFonts w:ascii="Garamond" w:hAnsi="Garamond"/>
                <w:b/>
                <w:sz w:val="24"/>
                <w:szCs w:val="24"/>
              </w:rPr>
            </w:pPr>
          </w:p>
        </w:tc>
      </w:tr>
      <w:tr w:rsidR="00CF516B" w:rsidRPr="00A02ACC" w14:paraId="5F38B442" w14:textId="77777777" w:rsidTr="008530A3">
        <w:tc>
          <w:tcPr>
            <w:tcW w:w="1435" w:type="dxa"/>
            <w:vAlign w:val="center"/>
          </w:tcPr>
          <w:p w14:paraId="353EDCF7" w14:textId="429AB113" w:rsidR="00CF516B" w:rsidRPr="00B33B5F" w:rsidRDefault="00CF516B" w:rsidP="00CF516B">
            <w:pPr>
              <w:rPr>
                <w:rFonts w:ascii="Garamond" w:eastAsia="Times New Roman" w:hAnsi="Garamond"/>
                <w:color w:val="000000"/>
                <w:sz w:val="24"/>
                <w:szCs w:val="24"/>
              </w:rPr>
            </w:pPr>
          </w:p>
        </w:tc>
        <w:tc>
          <w:tcPr>
            <w:tcW w:w="5460" w:type="dxa"/>
            <w:vAlign w:val="center"/>
          </w:tcPr>
          <w:p w14:paraId="7699F6BB" w14:textId="6A93C934" w:rsidR="00CF516B" w:rsidRPr="00B33B5F" w:rsidRDefault="00CF516B" w:rsidP="00CF516B">
            <w:pPr>
              <w:rPr>
                <w:rFonts w:ascii="Garamond" w:eastAsia="Times New Roman" w:hAnsi="Garamond"/>
                <w:color w:val="000000"/>
                <w:sz w:val="24"/>
                <w:szCs w:val="24"/>
              </w:rPr>
            </w:pPr>
          </w:p>
        </w:tc>
        <w:tc>
          <w:tcPr>
            <w:tcW w:w="2455" w:type="dxa"/>
            <w:vAlign w:val="center"/>
          </w:tcPr>
          <w:p w14:paraId="0B9B487E" w14:textId="6C433D4E" w:rsidR="00CF516B" w:rsidRPr="00B33B5F" w:rsidRDefault="00CF516B" w:rsidP="00235832">
            <w:pPr>
              <w:rPr>
                <w:rFonts w:ascii="Garamond" w:eastAsia="Times New Roman" w:hAnsi="Garamond"/>
                <w:color w:val="000000"/>
                <w:sz w:val="24"/>
                <w:szCs w:val="24"/>
              </w:rPr>
            </w:pPr>
          </w:p>
        </w:tc>
      </w:tr>
      <w:tr w:rsidR="00CF516B" w:rsidRPr="00A02ACC" w14:paraId="761D5584" w14:textId="77777777" w:rsidTr="008530A3">
        <w:tc>
          <w:tcPr>
            <w:tcW w:w="1435" w:type="dxa"/>
            <w:vAlign w:val="center"/>
          </w:tcPr>
          <w:p w14:paraId="3D05C106" w14:textId="6424581F" w:rsidR="00CF516B" w:rsidRPr="00B33B5F" w:rsidRDefault="00CF516B" w:rsidP="00CF516B">
            <w:pPr>
              <w:rPr>
                <w:rFonts w:ascii="Garamond" w:hAnsi="Garamond"/>
                <w:sz w:val="24"/>
                <w:szCs w:val="24"/>
              </w:rPr>
            </w:pPr>
          </w:p>
        </w:tc>
        <w:tc>
          <w:tcPr>
            <w:tcW w:w="5460" w:type="dxa"/>
            <w:vAlign w:val="center"/>
          </w:tcPr>
          <w:p w14:paraId="1D682172" w14:textId="510C68FB" w:rsidR="00CF516B" w:rsidRPr="00B33B5F" w:rsidRDefault="00CF516B" w:rsidP="00CF516B">
            <w:pPr>
              <w:rPr>
                <w:rFonts w:ascii="Garamond" w:hAnsi="Garamond"/>
                <w:sz w:val="24"/>
                <w:szCs w:val="24"/>
              </w:rPr>
            </w:pPr>
          </w:p>
        </w:tc>
        <w:tc>
          <w:tcPr>
            <w:tcW w:w="2455" w:type="dxa"/>
            <w:vAlign w:val="center"/>
          </w:tcPr>
          <w:p w14:paraId="3ED7C13F" w14:textId="4387EFEE" w:rsidR="00CF516B" w:rsidRPr="00B33B5F" w:rsidRDefault="00CF516B" w:rsidP="00235832">
            <w:pPr>
              <w:rPr>
                <w:rFonts w:ascii="Garamond" w:hAnsi="Garamond"/>
                <w:sz w:val="24"/>
                <w:szCs w:val="24"/>
              </w:rPr>
            </w:pPr>
          </w:p>
        </w:tc>
      </w:tr>
      <w:tr w:rsidR="00CF516B" w:rsidRPr="00A02ACC" w14:paraId="32AA50D5" w14:textId="77777777" w:rsidTr="008530A3">
        <w:tc>
          <w:tcPr>
            <w:tcW w:w="1435" w:type="dxa"/>
            <w:vAlign w:val="center"/>
          </w:tcPr>
          <w:p w14:paraId="1FF5ACDB" w14:textId="1EB261C9" w:rsidR="00CF516B" w:rsidRPr="00B33B5F" w:rsidRDefault="00CF516B" w:rsidP="00CF516B">
            <w:pPr>
              <w:rPr>
                <w:rFonts w:ascii="Garamond" w:hAnsi="Garamond"/>
                <w:sz w:val="24"/>
                <w:szCs w:val="24"/>
              </w:rPr>
            </w:pPr>
          </w:p>
        </w:tc>
        <w:tc>
          <w:tcPr>
            <w:tcW w:w="5460" w:type="dxa"/>
            <w:vAlign w:val="center"/>
          </w:tcPr>
          <w:p w14:paraId="5E669BAB" w14:textId="28A3604E" w:rsidR="00CF516B" w:rsidRPr="00B33B5F" w:rsidRDefault="00CF516B" w:rsidP="00CF516B">
            <w:pPr>
              <w:rPr>
                <w:rFonts w:ascii="Garamond" w:hAnsi="Garamond"/>
                <w:sz w:val="24"/>
                <w:szCs w:val="24"/>
              </w:rPr>
            </w:pPr>
          </w:p>
        </w:tc>
        <w:tc>
          <w:tcPr>
            <w:tcW w:w="2455" w:type="dxa"/>
            <w:vAlign w:val="center"/>
          </w:tcPr>
          <w:p w14:paraId="216ECC8F" w14:textId="4D3C9816" w:rsidR="00CF516B" w:rsidRPr="00B33B5F" w:rsidRDefault="00CF516B" w:rsidP="00235832">
            <w:pPr>
              <w:rPr>
                <w:rFonts w:ascii="Garamond" w:hAnsi="Garamond"/>
                <w:sz w:val="24"/>
                <w:szCs w:val="24"/>
              </w:rPr>
            </w:pPr>
          </w:p>
        </w:tc>
      </w:tr>
      <w:tr w:rsidR="00CF516B" w:rsidRPr="00A02ACC" w14:paraId="6689BB3E" w14:textId="77777777" w:rsidTr="008530A3">
        <w:tc>
          <w:tcPr>
            <w:tcW w:w="1435" w:type="dxa"/>
            <w:vAlign w:val="center"/>
          </w:tcPr>
          <w:p w14:paraId="0999F7E9" w14:textId="00505FC6" w:rsidR="00CF516B" w:rsidRPr="00B33B5F" w:rsidRDefault="00CF516B" w:rsidP="00CF516B">
            <w:pPr>
              <w:rPr>
                <w:rFonts w:ascii="Garamond" w:hAnsi="Garamond"/>
                <w:sz w:val="24"/>
                <w:szCs w:val="24"/>
              </w:rPr>
            </w:pPr>
          </w:p>
        </w:tc>
        <w:tc>
          <w:tcPr>
            <w:tcW w:w="5460" w:type="dxa"/>
            <w:vAlign w:val="center"/>
          </w:tcPr>
          <w:p w14:paraId="4AEBCEC6" w14:textId="0211CF75" w:rsidR="00CF516B" w:rsidRPr="00B33B5F" w:rsidRDefault="00CF516B" w:rsidP="00CF516B">
            <w:pPr>
              <w:rPr>
                <w:rFonts w:ascii="Garamond" w:hAnsi="Garamond"/>
                <w:sz w:val="24"/>
                <w:szCs w:val="24"/>
              </w:rPr>
            </w:pPr>
          </w:p>
        </w:tc>
        <w:tc>
          <w:tcPr>
            <w:tcW w:w="2455" w:type="dxa"/>
            <w:vAlign w:val="center"/>
          </w:tcPr>
          <w:p w14:paraId="53686223" w14:textId="3C5E2081" w:rsidR="00CF516B" w:rsidRPr="00B33B5F" w:rsidRDefault="00CF516B" w:rsidP="00CF516B">
            <w:pPr>
              <w:rPr>
                <w:rFonts w:ascii="Garamond" w:hAnsi="Garamond"/>
                <w:sz w:val="24"/>
                <w:szCs w:val="24"/>
              </w:rPr>
            </w:pPr>
          </w:p>
        </w:tc>
      </w:tr>
      <w:tr w:rsidR="00CF516B" w:rsidRPr="00A02ACC" w14:paraId="4185EA08" w14:textId="77777777" w:rsidTr="008530A3">
        <w:tc>
          <w:tcPr>
            <w:tcW w:w="1435" w:type="dxa"/>
            <w:vAlign w:val="center"/>
          </w:tcPr>
          <w:p w14:paraId="5196EEBC" w14:textId="77777777" w:rsidR="00CF516B" w:rsidRPr="00B33B5F" w:rsidRDefault="00CF516B" w:rsidP="00CF516B">
            <w:pPr>
              <w:rPr>
                <w:rFonts w:ascii="Garamond" w:hAnsi="Garamond"/>
                <w:sz w:val="24"/>
                <w:szCs w:val="24"/>
              </w:rPr>
            </w:pPr>
          </w:p>
        </w:tc>
        <w:tc>
          <w:tcPr>
            <w:tcW w:w="5460" w:type="dxa"/>
            <w:vAlign w:val="center"/>
          </w:tcPr>
          <w:p w14:paraId="2737CD6F" w14:textId="3D4D17CD" w:rsidR="00CF516B" w:rsidRPr="00B33B5F" w:rsidRDefault="00CF516B" w:rsidP="00CF516B">
            <w:pPr>
              <w:rPr>
                <w:rFonts w:ascii="Garamond" w:hAnsi="Garamond"/>
                <w:sz w:val="24"/>
                <w:szCs w:val="24"/>
              </w:rPr>
            </w:pPr>
          </w:p>
        </w:tc>
        <w:tc>
          <w:tcPr>
            <w:tcW w:w="2455" w:type="dxa"/>
            <w:vAlign w:val="center"/>
          </w:tcPr>
          <w:p w14:paraId="22D0DB9D" w14:textId="77777777" w:rsidR="00CF516B" w:rsidRPr="00B33B5F" w:rsidRDefault="00CF516B" w:rsidP="00CF516B">
            <w:pPr>
              <w:rPr>
                <w:rFonts w:ascii="Garamond" w:hAnsi="Garamond"/>
                <w:sz w:val="24"/>
                <w:szCs w:val="24"/>
              </w:rPr>
            </w:pPr>
          </w:p>
        </w:tc>
      </w:tr>
    </w:tbl>
    <w:p w14:paraId="139EF01B" w14:textId="545F6973" w:rsidR="00153070" w:rsidRPr="00A02ACC" w:rsidRDefault="00153070" w:rsidP="00153070">
      <w:pPr>
        <w:rPr>
          <w:rFonts w:ascii="Garamond" w:hAnsi="Garamond"/>
        </w:rPr>
      </w:pPr>
      <w:r w:rsidRPr="00A02ACC">
        <w:rPr>
          <w:rFonts w:ascii="Garamond" w:hAnsi="Garamond"/>
        </w:rPr>
        <w:br w:type="page"/>
      </w:r>
    </w:p>
    <w:p w14:paraId="04DBF3FF" w14:textId="4735E1F9" w:rsidR="00E035A0" w:rsidRPr="00A02ACC" w:rsidRDefault="008B5084" w:rsidP="00EE00A3">
      <w:pPr>
        <w:pStyle w:val="Heading1"/>
        <w:spacing w:before="0"/>
        <w:rPr>
          <w:rFonts w:ascii="Garamond" w:hAnsi="Garamond"/>
          <w:b/>
          <w:i w:val="0"/>
          <w:sz w:val="28"/>
        </w:rPr>
      </w:pPr>
      <w:r w:rsidRPr="00A02ACC">
        <w:rPr>
          <w:rFonts w:ascii="Garamond" w:hAnsi="Garamond"/>
          <w:b/>
          <w:i w:val="0"/>
          <w:sz w:val="28"/>
        </w:rPr>
        <w:lastRenderedPageBreak/>
        <w:t>BP</w:t>
      </w:r>
      <w:r w:rsidR="001D1006" w:rsidRPr="00A02ACC">
        <w:rPr>
          <w:rFonts w:ascii="Garamond" w:hAnsi="Garamond"/>
          <w:b/>
          <w:i w:val="0"/>
          <w:sz w:val="28"/>
        </w:rPr>
        <w:t>2</w:t>
      </w:r>
      <w:r w:rsidR="00E0290B" w:rsidRPr="00A02ACC">
        <w:rPr>
          <w:rFonts w:ascii="Garamond" w:hAnsi="Garamond"/>
          <w:b/>
          <w:i w:val="0"/>
          <w:sz w:val="28"/>
        </w:rPr>
        <w:t xml:space="preserve"> </w:t>
      </w:r>
      <w:r w:rsidR="009618D7" w:rsidRPr="00A02ACC">
        <w:rPr>
          <w:rFonts w:ascii="Garamond" w:hAnsi="Garamond"/>
          <w:b/>
          <w:i w:val="0"/>
          <w:sz w:val="28"/>
        </w:rPr>
        <w:t>Deliverables</w:t>
      </w:r>
      <w:r w:rsidR="00E0290B" w:rsidRPr="00A02ACC">
        <w:rPr>
          <w:rFonts w:ascii="Garamond" w:hAnsi="Garamond"/>
          <w:b/>
          <w:i w:val="0"/>
          <w:sz w:val="28"/>
        </w:rPr>
        <w:t>:</w:t>
      </w:r>
      <w:r w:rsidR="009618D7" w:rsidRPr="00A02ACC">
        <w:rPr>
          <w:rFonts w:ascii="Garamond" w:hAnsi="Garamond"/>
          <w:b/>
          <w:i w:val="0"/>
          <w:sz w:val="28"/>
        </w:rPr>
        <w:t xml:space="preserve"> Quick Reference List </w:t>
      </w:r>
    </w:p>
    <w:p w14:paraId="4931868B" w14:textId="77777777" w:rsidR="00EE1DF2" w:rsidRPr="00A02ACC" w:rsidRDefault="00EE1DF2" w:rsidP="00EE1DF2">
      <w:pPr>
        <w:spacing w:after="0" w:line="240" w:lineRule="auto"/>
        <w:rPr>
          <w:rFonts w:ascii="Garamond" w:hAnsi="Garamond"/>
        </w:rPr>
      </w:pPr>
    </w:p>
    <w:tbl>
      <w:tblPr>
        <w:tblW w:w="10553" w:type="dxa"/>
        <w:jc w:val="center"/>
        <w:tblLayout w:type="fixed"/>
        <w:tblLook w:val="04A0" w:firstRow="1" w:lastRow="0" w:firstColumn="1" w:lastColumn="0" w:noHBand="0" w:noVBand="1"/>
      </w:tblPr>
      <w:tblGrid>
        <w:gridCol w:w="2155"/>
        <w:gridCol w:w="275"/>
        <w:gridCol w:w="625"/>
        <w:gridCol w:w="900"/>
        <w:gridCol w:w="5225"/>
        <w:gridCol w:w="1365"/>
        <w:gridCol w:w="8"/>
      </w:tblGrid>
      <w:tr w:rsidR="001D6648" w:rsidRPr="00A02ACC" w14:paraId="41F9C5F9" w14:textId="77777777" w:rsidTr="001E5474">
        <w:trPr>
          <w:gridAfter w:val="1"/>
          <w:wAfter w:w="8" w:type="dxa"/>
          <w:trHeight w:val="144"/>
          <w:jc w:val="center"/>
        </w:trPr>
        <w:tc>
          <w:tcPr>
            <w:tcW w:w="215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65A193FA"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bookmarkStart w:id="2" w:name="_Regional_Point_of"/>
            <w:bookmarkStart w:id="3" w:name="_Hlk528762189"/>
            <w:bookmarkEnd w:id="2"/>
            <w:r w:rsidRPr="00A02ACC">
              <w:rPr>
                <w:rFonts w:ascii="Garamond" w:eastAsia="Times New Roman" w:hAnsi="Garamond" w:cs="Calibri"/>
                <w:b/>
                <w:bCs/>
                <w:color w:val="000000"/>
                <w:sz w:val="24"/>
                <w:szCs w:val="24"/>
              </w:rPr>
              <w:t>Completion/Due Date</w:t>
            </w:r>
          </w:p>
        </w:tc>
        <w:tc>
          <w:tcPr>
            <w:tcW w:w="1800" w:type="dxa"/>
            <w:gridSpan w:val="3"/>
            <w:tcBorders>
              <w:top w:val="single" w:sz="4" w:space="0" w:color="A6A6A6"/>
              <w:left w:val="nil"/>
              <w:bottom w:val="single" w:sz="4" w:space="0" w:color="A6A6A6"/>
              <w:right w:val="single" w:sz="4" w:space="0" w:color="A6A6A6"/>
            </w:tcBorders>
            <w:shd w:val="clear" w:color="000000" w:fill="D0CECE"/>
            <w:noWrap/>
            <w:vAlign w:val="bottom"/>
            <w:hideMark/>
          </w:tcPr>
          <w:p w14:paraId="02B6B989" w14:textId="77777777" w:rsidR="001D6648" w:rsidRPr="00A02ACC" w:rsidRDefault="001D6648" w:rsidP="001D6648">
            <w:pPr>
              <w:spacing w:after="0" w:line="240" w:lineRule="auto"/>
              <w:jc w:val="center"/>
              <w:rPr>
                <w:rFonts w:ascii="Garamond" w:eastAsia="Times New Roman" w:hAnsi="Garamond" w:cs="Calibri"/>
                <w:b/>
                <w:bCs/>
                <w:color w:val="000000"/>
                <w:sz w:val="24"/>
                <w:szCs w:val="24"/>
                <w:u w:val="single"/>
              </w:rPr>
            </w:pPr>
            <w:r w:rsidRPr="00A02ACC">
              <w:rPr>
                <w:rFonts w:ascii="Garamond" w:eastAsia="Times New Roman" w:hAnsi="Garamond" w:cs="Calibri"/>
                <w:b/>
                <w:bCs/>
                <w:color w:val="000000"/>
                <w:sz w:val="24"/>
                <w:szCs w:val="24"/>
                <w:u w:val="single"/>
              </w:rPr>
              <w:t>Sub-Awardee</w:t>
            </w:r>
          </w:p>
        </w:tc>
        <w:tc>
          <w:tcPr>
            <w:tcW w:w="522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36F87CD6"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Deliverable</w:t>
            </w:r>
          </w:p>
        </w:tc>
        <w:tc>
          <w:tcPr>
            <w:tcW w:w="1365" w:type="dxa"/>
            <w:vMerge w:val="restart"/>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75D9DCD5"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Activity #</w:t>
            </w:r>
          </w:p>
        </w:tc>
      </w:tr>
      <w:tr w:rsidR="001D6648" w:rsidRPr="00A02ACC" w14:paraId="5CBEC17F" w14:textId="77777777" w:rsidTr="001E5474">
        <w:trPr>
          <w:gridAfter w:val="1"/>
          <w:wAfter w:w="8" w:type="dxa"/>
          <w:trHeight w:val="144"/>
          <w:jc w:val="center"/>
        </w:trPr>
        <w:tc>
          <w:tcPr>
            <w:tcW w:w="2155" w:type="dxa"/>
            <w:vMerge/>
            <w:tcBorders>
              <w:top w:val="single" w:sz="4" w:space="0" w:color="A6A6A6"/>
              <w:left w:val="single" w:sz="4" w:space="0" w:color="A6A6A6"/>
              <w:bottom w:val="single" w:sz="4" w:space="0" w:color="A6A6A6"/>
              <w:right w:val="single" w:sz="4" w:space="0" w:color="A6A6A6"/>
            </w:tcBorders>
            <w:vAlign w:val="center"/>
            <w:hideMark/>
          </w:tcPr>
          <w:p w14:paraId="262CBF32"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c>
          <w:tcPr>
            <w:tcW w:w="900" w:type="dxa"/>
            <w:gridSpan w:val="2"/>
            <w:tcBorders>
              <w:top w:val="nil"/>
              <w:left w:val="nil"/>
              <w:bottom w:val="single" w:sz="4" w:space="0" w:color="A6A6A6"/>
              <w:right w:val="single" w:sz="4" w:space="0" w:color="A6A6A6"/>
            </w:tcBorders>
            <w:shd w:val="clear" w:color="000000" w:fill="D0CECE"/>
            <w:noWrap/>
            <w:vAlign w:val="bottom"/>
            <w:hideMark/>
          </w:tcPr>
          <w:p w14:paraId="1DAF9D8F"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LHDs</w:t>
            </w:r>
          </w:p>
        </w:tc>
        <w:tc>
          <w:tcPr>
            <w:tcW w:w="900" w:type="dxa"/>
            <w:tcBorders>
              <w:top w:val="nil"/>
              <w:left w:val="nil"/>
              <w:bottom w:val="single" w:sz="4" w:space="0" w:color="A6A6A6"/>
              <w:right w:val="single" w:sz="4" w:space="0" w:color="A6A6A6"/>
            </w:tcBorders>
            <w:shd w:val="clear" w:color="000000" w:fill="D0CECE"/>
            <w:noWrap/>
            <w:vAlign w:val="bottom"/>
            <w:hideMark/>
          </w:tcPr>
          <w:p w14:paraId="753C39DB" w14:textId="77777777" w:rsidR="001D6648" w:rsidRPr="00A02ACC" w:rsidRDefault="001D6648" w:rsidP="001D6648">
            <w:pPr>
              <w:spacing w:after="0" w:line="240" w:lineRule="auto"/>
              <w:jc w:val="center"/>
              <w:rPr>
                <w:rFonts w:ascii="Garamond" w:eastAsia="Times New Roman" w:hAnsi="Garamond" w:cs="Calibri"/>
                <w:b/>
                <w:bCs/>
                <w:color w:val="000000"/>
                <w:sz w:val="24"/>
                <w:szCs w:val="24"/>
              </w:rPr>
            </w:pPr>
            <w:r w:rsidRPr="00A02ACC">
              <w:rPr>
                <w:rFonts w:ascii="Garamond" w:eastAsia="Times New Roman" w:hAnsi="Garamond" w:cs="Calibri"/>
                <w:b/>
                <w:bCs/>
                <w:color w:val="000000"/>
                <w:sz w:val="24"/>
                <w:szCs w:val="24"/>
              </w:rPr>
              <w:t>Tribes</w:t>
            </w:r>
          </w:p>
        </w:tc>
        <w:tc>
          <w:tcPr>
            <w:tcW w:w="5225" w:type="dxa"/>
            <w:vMerge/>
            <w:tcBorders>
              <w:top w:val="single" w:sz="4" w:space="0" w:color="A6A6A6"/>
              <w:left w:val="single" w:sz="4" w:space="0" w:color="A6A6A6"/>
              <w:bottom w:val="single" w:sz="4" w:space="0" w:color="A6A6A6"/>
              <w:right w:val="single" w:sz="4" w:space="0" w:color="A6A6A6"/>
            </w:tcBorders>
            <w:vAlign w:val="center"/>
            <w:hideMark/>
          </w:tcPr>
          <w:p w14:paraId="22848EA1"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c>
          <w:tcPr>
            <w:tcW w:w="1365" w:type="dxa"/>
            <w:vMerge/>
            <w:tcBorders>
              <w:top w:val="single" w:sz="4" w:space="0" w:color="A6A6A6"/>
              <w:left w:val="single" w:sz="4" w:space="0" w:color="A6A6A6"/>
              <w:bottom w:val="single" w:sz="4" w:space="0" w:color="A6A6A6"/>
              <w:right w:val="single" w:sz="4" w:space="0" w:color="A6A6A6"/>
            </w:tcBorders>
            <w:vAlign w:val="center"/>
            <w:hideMark/>
          </w:tcPr>
          <w:p w14:paraId="52608AEF" w14:textId="77777777" w:rsidR="001D6648" w:rsidRPr="00A02ACC" w:rsidRDefault="001D6648" w:rsidP="001D6648">
            <w:pPr>
              <w:spacing w:after="0" w:line="240" w:lineRule="auto"/>
              <w:rPr>
                <w:rFonts w:ascii="Garamond" w:eastAsia="Times New Roman" w:hAnsi="Garamond" w:cs="Calibri"/>
                <w:b/>
                <w:bCs/>
                <w:color w:val="000000"/>
                <w:sz w:val="24"/>
                <w:szCs w:val="24"/>
              </w:rPr>
            </w:pPr>
          </w:p>
        </w:tc>
      </w:tr>
      <w:tr w:rsidR="001D6648" w:rsidRPr="00A02ACC" w14:paraId="6A030D92" w14:textId="77777777" w:rsidTr="00650D7E">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1D121AB4" w14:textId="7DD4947C" w:rsidR="001D6648" w:rsidRPr="00A02ACC" w:rsidRDefault="00650D7E" w:rsidP="00657587">
            <w:pPr>
              <w:spacing w:after="0" w:line="240" w:lineRule="auto"/>
              <w:jc w:val="center"/>
              <w:rPr>
                <w:rFonts w:ascii="Garamond" w:eastAsia="Times New Roman" w:hAnsi="Garamond" w:cs="Calibri"/>
                <w:b/>
                <w:bCs/>
                <w:color w:val="C00000"/>
                <w:sz w:val="24"/>
                <w:szCs w:val="24"/>
              </w:rPr>
            </w:pPr>
            <w:r>
              <w:rPr>
                <w:rFonts w:ascii="Garamond" w:eastAsia="Times New Roman" w:hAnsi="Garamond" w:cs="Calibri"/>
                <w:b/>
                <w:bCs/>
                <w:color w:val="C00000"/>
                <w:sz w:val="24"/>
                <w:szCs w:val="24"/>
              </w:rPr>
              <w:t>April 30, 2021</w:t>
            </w:r>
          </w:p>
        </w:tc>
        <w:tc>
          <w:tcPr>
            <w:tcW w:w="900" w:type="dxa"/>
            <w:gridSpan w:val="2"/>
            <w:tcBorders>
              <w:top w:val="nil"/>
              <w:left w:val="nil"/>
              <w:bottom w:val="single" w:sz="4" w:space="0" w:color="A6A6A6"/>
              <w:right w:val="single" w:sz="4" w:space="0" w:color="A6A6A6"/>
            </w:tcBorders>
            <w:shd w:val="clear" w:color="000000" w:fill="305496"/>
            <w:noWrap/>
            <w:vAlign w:val="center"/>
          </w:tcPr>
          <w:p w14:paraId="5A971EA4" w14:textId="61558F87" w:rsidR="001D6648" w:rsidRPr="00127014" w:rsidRDefault="001D6648" w:rsidP="00AF79EA">
            <w:pPr>
              <w:spacing w:after="0" w:line="240" w:lineRule="auto"/>
              <w:jc w:val="center"/>
              <w:rPr>
                <w:rFonts w:ascii="Garamond" w:eastAsia="Times New Roman" w:hAnsi="Garamond" w:cs="Calibri"/>
                <w:color w:val="FFFFFF" w:themeColor="background1"/>
                <w:sz w:val="24"/>
                <w:szCs w:val="24"/>
              </w:rPr>
            </w:pPr>
          </w:p>
        </w:tc>
        <w:tc>
          <w:tcPr>
            <w:tcW w:w="900" w:type="dxa"/>
            <w:tcBorders>
              <w:top w:val="nil"/>
              <w:left w:val="nil"/>
              <w:bottom w:val="single" w:sz="4" w:space="0" w:color="A6A6A6"/>
              <w:right w:val="single" w:sz="4" w:space="0" w:color="A6A6A6"/>
            </w:tcBorders>
            <w:shd w:val="clear" w:color="000000" w:fill="C65911"/>
            <w:noWrap/>
            <w:vAlign w:val="center"/>
            <w:hideMark/>
          </w:tcPr>
          <w:p w14:paraId="727F5CB5" w14:textId="3FDC5636" w:rsidR="001D6648" w:rsidRPr="00127014" w:rsidRDefault="00A02ACC" w:rsidP="00AF79EA">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1B147182" w14:textId="4CE87472"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Health Officer/Tribal Health Director Signature Page</w:t>
            </w:r>
            <w:r w:rsidR="00413025">
              <w:rPr>
                <w:rFonts w:ascii="Garamond" w:eastAsia="Times New Roman" w:hAnsi="Garamond" w:cs="Calibri"/>
                <w:color w:val="000000"/>
                <w:sz w:val="24"/>
                <w:szCs w:val="24"/>
              </w:rPr>
              <w:t xml:space="preserve"> </w:t>
            </w:r>
          </w:p>
        </w:tc>
        <w:tc>
          <w:tcPr>
            <w:tcW w:w="1365" w:type="dxa"/>
            <w:tcBorders>
              <w:top w:val="nil"/>
              <w:left w:val="nil"/>
              <w:bottom w:val="single" w:sz="4" w:space="0" w:color="A6A6A6"/>
              <w:right w:val="single" w:sz="4" w:space="0" w:color="A6A6A6"/>
            </w:tcBorders>
            <w:shd w:val="clear" w:color="auto" w:fill="auto"/>
            <w:noWrap/>
            <w:vAlign w:val="bottom"/>
            <w:hideMark/>
          </w:tcPr>
          <w:p w14:paraId="7A535579" w14:textId="77777777" w:rsidR="001D6648" w:rsidRPr="00A02ACC" w:rsidRDefault="001D6648" w:rsidP="001D6648">
            <w:pPr>
              <w:spacing w:after="0" w:line="240" w:lineRule="auto"/>
              <w:jc w:val="center"/>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 </w:t>
            </w:r>
          </w:p>
        </w:tc>
      </w:tr>
      <w:tr w:rsidR="001D6648" w:rsidRPr="00A02ACC" w14:paraId="2E0D8289" w14:textId="77777777" w:rsidTr="00650D7E">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122C9BBE" w14:textId="10A87AE9" w:rsidR="001D6648" w:rsidRPr="00A02ACC" w:rsidRDefault="00650D7E" w:rsidP="00657587">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July 2, 2021</w:t>
            </w:r>
          </w:p>
        </w:tc>
        <w:tc>
          <w:tcPr>
            <w:tcW w:w="900" w:type="dxa"/>
            <w:gridSpan w:val="2"/>
            <w:tcBorders>
              <w:top w:val="nil"/>
              <w:left w:val="nil"/>
              <w:bottom w:val="single" w:sz="4" w:space="0" w:color="A6A6A6"/>
              <w:right w:val="single" w:sz="4" w:space="0" w:color="A6A6A6"/>
            </w:tcBorders>
            <w:shd w:val="clear" w:color="000000" w:fill="305496"/>
            <w:noWrap/>
            <w:vAlign w:val="center"/>
          </w:tcPr>
          <w:p w14:paraId="545F8B9C" w14:textId="26EE1AA5" w:rsidR="001D6648" w:rsidRPr="00127014" w:rsidRDefault="001D6648" w:rsidP="00AF79EA">
            <w:pPr>
              <w:spacing w:after="0" w:line="240" w:lineRule="auto"/>
              <w:jc w:val="center"/>
              <w:rPr>
                <w:rFonts w:ascii="Garamond" w:eastAsia="Times New Roman" w:hAnsi="Garamond" w:cs="Calibri"/>
                <w:color w:val="FFFFFF" w:themeColor="background1"/>
                <w:sz w:val="24"/>
                <w:szCs w:val="24"/>
              </w:rPr>
            </w:pPr>
          </w:p>
        </w:tc>
        <w:tc>
          <w:tcPr>
            <w:tcW w:w="900" w:type="dxa"/>
            <w:tcBorders>
              <w:top w:val="nil"/>
              <w:left w:val="nil"/>
              <w:bottom w:val="single" w:sz="4" w:space="0" w:color="A6A6A6"/>
              <w:right w:val="single" w:sz="4" w:space="0" w:color="A6A6A6"/>
            </w:tcBorders>
            <w:shd w:val="clear" w:color="000000" w:fill="C65911"/>
            <w:noWrap/>
            <w:vAlign w:val="center"/>
            <w:hideMark/>
          </w:tcPr>
          <w:p w14:paraId="707BB35D" w14:textId="7A95C36A" w:rsidR="001D6648" w:rsidRPr="00127014" w:rsidRDefault="00A02ACC" w:rsidP="00AF79EA">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549CF2DE" w14:textId="77777777" w:rsidR="001D6648" w:rsidRPr="00A02ACC" w:rsidRDefault="001D6648" w:rsidP="001D6648">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Updated 24/7 Contact Information form</w:t>
            </w:r>
          </w:p>
        </w:tc>
        <w:tc>
          <w:tcPr>
            <w:tcW w:w="1365" w:type="dxa"/>
            <w:tcBorders>
              <w:top w:val="nil"/>
              <w:left w:val="nil"/>
              <w:bottom w:val="single" w:sz="4" w:space="0" w:color="A6A6A6"/>
              <w:right w:val="single" w:sz="4" w:space="0" w:color="A6A6A6"/>
            </w:tcBorders>
            <w:shd w:val="clear" w:color="auto" w:fill="auto"/>
            <w:noWrap/>
            <w:vAlign w:val="center"/>
          </w:tcPr>
          <w:p w14:paraId="241E00B2" w14:textId="46487552" w:rsidR="001D6648" w:rsidRPr="00A02ACC" w:rsidRDefault="001B0DFC" w:rsidP="00F729AF">
            <w:pPr>
              <w:spacing w:after="0" w:line="240" w:lineRule="auto"/>
              <w:jc w:val="center"/>
              <w:rPr>
                <w:rFonts w:ascii="Garamond" w:eastAsia="Times New Roman" w:hAnsi="Garamond" w:cs="Calibri"/>
                <w:color w:val="000000"/>
                <w:sz w:val="24"/>
                <w:szCs w:val="24"/>
              </w:rPr>
            </w:pPr>
            <w:hyperlink w:anchor="Activity1" w:history="1">
              <w:r w:rsidR="001D1006" w:rsidRPr="00072240">
                <w:rPr>
                  <w:rStyle w:val="Hyperlink"/>
                  <w:rFonts w:ascii="Garamond" w:eastAsia="Times New Roman" w:hAnsi="Garamond" w:cs="Calibri"/>
                  <w:sz w:val="24"/>
                  <w:szCs w:val="24"/>
                </w:rPr>
                <w:t>1.1 &amp; 1.2</w:t>
              </w:r>
            </w:hyperlink>
          </w:p>
        </w:tc>
      </w:tr>
      <w:tr w:rsidR="003622BE" w:rsidRPr="00A02ACC" w14:paraId="7B071635" w14:textId="77777777" w:rsidTr="00650D7E">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2693D60E" w14:textId="391E41EC" w:rsidR="003622BE" w:rsidRPr="00A02ACC" w:rsidRDefault="0027222A" w:rsidP="003622BE">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January 15, 2022</w:t>
            </w:r>
          </w:p>
        </w:tc>
        <w:tc>
          <w:tcPr>
            <w:tcW w:w="900" w:type="dxa"/>
            <w:gridSpan w:val="2"/>
            <w:tcBorders>
              <w:top w:val="nil"/>
              <w:left w:val="nil"/>
              <w:bottom w:val="single" w:sz="4" w:space="0" w:color="A6A6A6"/>
              <w:right w:val="single" w:sz="4" w:space="0" w:color="A6A6A6"/>
            </w:tcBorders>
            <w:shd w:val="clear" w:color="000000" w:fill="305496"/>
            <w:noWrap/>
            <w:vAlign w:val="center"/>
          </w:tcPr>
          <w:p w14:paraId="10879F78" w14:textId="0A4AB7F6" w:rsidR="003622BE" w:rsidRPr="00127014" w:rsidRDefault="0090130D" w:rsidP="003622BE">
            <w:pPr>
              <w:spacing w:after="0" w:line="240" w:lineRule="auto"/>
              <w:jc w:val="center"/>
              <w:rPr>
                <w:rFonts w:ascii="Garamond" w:eastAsia="Times New Roman" w:hAnsi="Garamond" w:cs="Calibri"/>
                <w:color w:val="FFFFFF" w:themeColor="background1"/>
                <w:sz w:val="24"/>
                <w:szCs w:val="24"/>
              </w:rPr>
            </w:pPr>
            <w:r>
              <w:rPr>
                <w:rFonts w:ascii="Garamond" w:eastAsia="Times New Roman" w:hAnsi="Garamond" w:cs="Calibri"/>
                <w:color w:val="FFFFFF" w:themeColor="background1"/>
                <w:sz w:val="24"/>
                <w:szCs w:val="24"/>
              </w:rPr>
              <w:t>X</w:t>
            </w:r>
          </w:p>
        </w:tc>
        <w:tc>
          <w:tcPr>
            <w:tcW w:w="900" w:type="dxa"/>
            <w:tcBorders>
              <w:top w:val="nil"/>
              <w:left w:val="nil"/>
              <w:bottom w:val="single" w:sz="4" w:space="0" w:color="A6A6A6"/>
              <w:right w:val="single" w:sz="4" w:space="0" w:color="A6A6A6"/>
            </w:tcBorders>
            <w:shd w:val="clear" w:color="000000" w:fill="C65911"/>
            <w:noWrap/>
            <w:vAlign w:val="center"/>
            <w:hideMark/>
          </w:tcPr>
          <w:p w14:paraId="3DFD83E7" w14:textId="7BBC3B92" w:rsidR="003622BE" w:rsidRPr="00127014" w:rsidRDefault="003622BE" w:rsidP="003622BE">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41BA0F6E"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Mid-Year Progress Report</w:t>
            </w:r>
          </w:p>
        </w:tc>
        <w:tc>
          <w:tcPr>
            <w:tcW w:w="1365" w:type="dxa"/>
            <w:tcBorders>
              <w:top w:val="nil"/>
              <w:left w:val="nil"/>
              <w:bottom w:val="single" w:sz="4" w:space="0" w:color="A6A6A6"/>
              <w:right w:val="single" w:sz="4" w:space="0" w:color="A6A6A6"/>
            </w:tcBorders>
            <w:shd w:val="clear" w:color="auto" w:fill="auto"/>
            <w:noWrap/>
            <w:vAlign w:val="center"/>
          </w:tcPr>
          <w:p w14:paraId="19EED8FD" w14:textId="5EC0E9AF" w:rsidR="003622BE" w:rsidRPr="00A02ACC" w:rsidRDefault="003622BE" w:rsidP="003622BE">
            <w:pPr>
              <w:spacing w:after="0" w:line="240" w:lineRule="auto"/>
              <w:jc w:val="center"/>
              <w:rPr>
                <w:rFonts w:ascii="Garamond" w:eastAsia="Times New Roman" w:hAnsi="Garamond" w:cs="Calibri"/>
                <w:color w:val="000000"/>
                <w:sz w:val="24"/>
                <w:szCs w:val="24"/>
              </w:rPr>
            </w:pPr>
          </w:p>
        </w:tc>
      </w:tr>
      <w:tr w:rsidR="003622BE" w:rsidRPr="00A02ACC" w14:paraId="6E10A946" w14:textId="77777777" w:rsidTr="001E5474">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28C9B611" w14:textId="1C88FD78" w:rsidR="003622BE" w:rsidRPr="00A02ACC" w:rsidRDefault="0027222A" w:rsidP="003622BE">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August 19 – 21, 2021</w:t>
            </w:r>
          </w:p>
        </w:tc>
        <w:tc>
          <w:tcPr>
            <w:tcW w:w="900" w:type="dxa"/>
            <w:gridSpan w:val="2"/>
            <w:tcBorders>
              <w:top w:val="nil"/>
              <w:left w:val="nil"/>
              <w:bottom w:val="single" w:sz="4" w:space="0" w:color="A6A6A6"/>
              <w:right w:val="single" w:sz="4" w:space="0" w:color="A6A6A6"/>
            </w:tcBorders>
            <w:shd w:val="clear" w:color="auto" w:fill="42558C" w:themeFill="accent1" w:themeFillShade="BF"/>
            <w:noWrap/>
            <w:vAlign w:val="center"/>
          </w:tcPr>
          <w:p w14:paraId="5D5A7208" w14:textId="6F7FFC08" w:rsidR="003622BE" w:rsidRPr="00127014" w:rsidRDefault="0090130D" w:rsidP="003622BE">
            <w:pPr>
              <w:spacing w:after="0" w:line="240" w:lineRule="auto"/>
              <w:jc w:val="center"/>
              <w:rPr>
                <w:rFonts w:ascii="Garamond" w:eastAsia="Times New Roman" w:hAnsi="Garamond" w:cs="Calibri"/>
                <w:color w:val="FFFFFF" w:themeColor="background1"/>
                <w:sz w:val="24"/>
                <w:szCs w:val="24"/>
              </w:rPr>
            </w:pPr>
            <w:r>
              <w:rPr>
                <w:rFonts w:ascii="Garamond" w:eastAsia="Times New Roman" w:hAnsi="Garamond" w:cs="Calibri"/>
                <w:color w:val="FFFFFF" w:themeColor="background1"/>
                <w:sz w:val="24"/>
                <w:szCs w:val="24"/>
              </w:rPr>
              <w:t>X</w:t>
            </w:r>
          </w:p>
        </w:tc>
        <w:tc>
          <w:tcPr>
            <w:tcW w:w="900" w:type="dxa"/>
            <w:tcBorders>
              <w:top w:val="nil"/>
              <w:left w:val="nil"/>
              <w:bottom w:val="single" w:sz="4" w:space="0" w:color="A6A6A6"/>
              <w:right w:val="single" w:sz="4" w:space="0" w:color="A6A6A6"/>
            </w:tcBorders>
            <w:shd w:val="clear" w:color="000000" w:fill="C65911"/>
            <w:noWrap/>
            <w:vAlign w:val="center"/>
          </w:tcPr>
          <w:p w14:paraId="71D57E29" w14:textId="494E95B6" w:rsidR="003622BE" w:rsidRPr="00127014" w:rsidRDefault="003622BE" w:rsidP="003622BE">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tcPr>
          <w:p w14:paraId="2655E242" w14:textId="2E3D6465" w:rsidR="003622BE" w:rsidRPr="00A02ACC" w:rsidRDefault="003622BE" w:rsidP="003622BE">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Attendance at Great Lakes Homeland Security Training Conference &amp; Expo (Recommended </w:t>
            </w:r>
            <w:r w:rsidRPr="00886CCF">
              <w:rPr>
                <w:rFonts w:ascii="Garamond" w:eastAsia="Times New Roman" w:hAnsi="Garamond" w:cs="Calibri"/>
                <w:color w:val="000000"/>
                <w:sz w:val="24"/>
                <w:szCs w:val="24"/>
                <w:u w:val="single"/>
              </w:rPr>
              <w:t>not</w:t>
            </w:r>
            <w:r>
              <w:rPr>
                <w:rFonts w:ascii="Garamond" w:eastAsia="Times New Roman" w:hAnsi="Garamond" w:cs="Calibri"/>
                <w:color w:val="000000"/>
                <w:sz w:val="24"/>
                <w:szCs w:val="24"/>
              </w:rPr>
              <w:t xml:space="preserve"> required)</w:t>
            </w:r>
          </w:p>
        </w:tc>
        <w:tc>
          <w:tcPr>
            <w:tcW w:w="1365" w:type="dxa"/>
            <w:tcBorders>
              <w:top w:val="nil"/>
              <w:left w:val="nil"/>
              <w:bottom w:val="single" w:sz="4" w:space="0" w:color="A6A6A6"/>
              <w:right w:val="single" w:sz="4" w:space="0" w:color="A6A6A6"/>
            </w:tcBorders>
            <w:shd w:val="clear" w:color="auto" w:fill="auto"/>
            <w:noWrap/>
            <w:vAlign w:val="center"/>
          </w:tcPr>
          <w:p w14:paraId="47D5BF17" w14:textId="4BAE13A5" w:rsidR="003622BE" w:rsidRPr="00A02ACC" w:rsidRDefault="001B0DFC" w:rsidP="003622BE">
            <w:pPr>
              <w:spacing w:after="0" w:line="240" w:lineRule="auto"/>
              <w:jc w:val="center"/>
              <w:rPr>
                <w:rFonts w:ascii="Garamond" w:eastAsia="Times New Roman" w:hAnsi="Garamond" w:cs="Calibri"/>
                <w:color w:val="000000"/>
                <w:sz w:val="24"/>
                <w:szCs w:val="24"/>
              </w:rPr>
            </w:pPr>
            <w:hyperlink w:anchor="Activity6" w:history="1">
              <w:r w:rsidR="003622BE" w:rsidRPr="009B0871">
                <w:rPr>
                  <w:rStyle w:val="Hyperlink"/>
                  <w:rFonts w:ascii="Garamond" w:eastAsia="Times New Roman" w:hAnsi="Garamond" w:cs="Calibri"/>
                  <w:sz w:val="24"/>
                  <w:szCs w:val="24"/>
                </w:rPr>
                <w:t>6.1</w:t>
              </w:r>
            </w:hyperlink>
          </w:p>
        </w:tc>
      </w:tr>
      <w:tr w:rsidR="003622BE" w:rsidRPr="00A02ACC" w14:paraId="5B099CC2" w14:textId="77777777" w:rsidTr="00650D7E">
        <w:trPr>
          <w:gridAfter w:val="1"/>
          <w:wAfter w:w="8" w:type="dxa"/>
          <w:trHeight w:val="144"/>
          <w:jc w:val="center"/>
        </w:trPr>
        <w:tc>
          <w:tcPr>
            <w:tcW w:w="2155" w:type="dxa"/>
            <w:tcBorders>
              <w:top w:val="nil"/>
              <w:left w:val="single" w:sz="4" w:space="0" w:color="A6A6A6"/>
              <w:bottom w:val="single" w:sz="4" w:space="0" w:color="A6A6A6"/>
              <w:right w:val="single" w:sz="4" w:space="0" w:color="A6A6A6"/>
            </w:tcBorders>
            <w:shd w:val="clear" w:color="auto" w:fill="auto"/>
            <w:noWrap/>
            <w:vAlign w:val="center"/>
          </w:tcPr>
          <w:p w14:paraId="3F8E3F0C" w14:textId="7559BE86" w:rsidR="003622BE" w:rsidRPr="00A02ACC" w:rsidRDefault="0027222A" w:rsidP="003622BE">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December 29, 2021</w:t>
            </w:r>
          </w:p>
        </w:tc>
        <w:tc>
          <w:tcPr>
            <w:tcW w:w="900" w:type="dxa"/>
            <w:gridSpan w:val="2"/>
            <w:tcBorders>
              <w:top w:val="nil"/>
              <w:left w:val="nil"/>
              <w:bottom w:val="single" w:sz="4" w:space="0" w:color="A6A6A6"/>
              <w:right w:val="single" w:sz="4" w:space="0" w:color="A6A6A6"/>
            </w:tcBorders>
            <w:shd w:val="clear" w:color="000000" w:fill="305496"/>
            <w:noWrap/>
            <w:vAlign w:val="center"/>
          </w:tcPr>
          <w:p w14:paraId="4F157C16" w14:textId="1BDE9539" w:rsidR="003622BE" w:rsidRPr="00127014" w:rsidRDefault="003622BE" w:rsidP="003622BE">
            <w:pPr>
              <w:spacing w:after="0" w:line="240" w:lineRule="auto"/>
              <w:jc w:val="center"/>
              <w:rPr>
                <w:rFonts w:ascii="Garamond" w:eastAsia="Times New Roman" w:hAnsi="Garamond" w:cs="Calibri"/>
                <w:color w:val="FFFFFF" w:themeColor="background1"/>
                <w:sz w:val="24"/>
                <w:szCs w:val="24"/>
              </w:rPr>
            </w:pPr>
          </w:p>
        </w:tc>
        <w:tc>
          <w:tcPr>
            <w:tcW w:w="900" w:type="dxa"/>
            <w:tcBorders>
              <w:top w:val="nil"/>
              <w:left w:val="nil"/>
              <w:bottom w:val="single" w:sz="4" w:space="0" w:color="A6A6A6"/>
              <w:right w:val="single" w:sz="4" w:space="0" w:color="A6A6A6"/>
            </w:tcBorders>
            <w:shd w:val="clear" w:color="000000" w:fill="C65911"/>
            <w:noWrap/>
            <w:vAlign w:val="center"/>
            <w:hideMark/>
          </w:tcPr>
          <w:p w14:paraId="064631D6" w14:textId="53C760E2" w:rsidR="003622BE" w:rsidRPr="00127014" w:rsidRDefault="003622BE" w:rsidP="003622BE">
            <w:pPr>
              <w:spacing w:after="0" w:line="240" w:lineRule="auto"/>
              <w:jc w:val="center"/>
              <w:rPr>
                <w:rFonts w:ascii="Garamond" w:eastAsia="Times New Roman" w:hAnsi="Garamond" w:cs="Calibri"/>
                <w:color w:val="FFFFFF" w:themeColor="background1"/>
                <w:sz w:val="24"/>
                <w:szCs w:val="24"/>
              </w:rPr>
            </w:pPr>
            <w:r w:rsidRPr="00127014">
              <w:rPr>
                <w:rFonts w:ascii="Garamond" w:eastAsia="Times New Roman" w:hAnsi="Garamond" w:cs="Calibri"/>
                <w:color w:val="FFFFFF" w:themeColor="background1"/>
                <w:sz w:val="24"/>
                <w:szCs w:val="24"/>
              </w:rPr>
              <w:t>X</w:t>
            </w:r>
          </w:p>
        </w:tc>
        <w:tc>
          <w:tcPr>
            <w:tcW w:w="5225" w:type="dxa"/>
            <w:tcBorders>
              <w:top w:val="nil"/>
              <w:left w:val="nil"/>
              <w:bottom w:val="single" w:sz="4" w:space="0" w:color="A6A6A6"/>
              <w:right w:val="single" w:sz="4" w:space="0" w:color="A6A6A6"/>
            </w:tcBorders>
            <w:shd w:val="clear" w:color="auto" w:fill="auto"/>
            <w:noWrap/>
            <w:vAlign w:val="bottom"/>
            <w:hideMark/>
          </w:tcPr>
          <w:p w14:paraId="4DF28A0D" w14:textId="77A3D7EE"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AAR/IP COVID-19 Response</w:t>
            </w:r>
          </w:p>
        </w:tc>
        <w:tc>
          <w:tcPr>
            <w:tcW w:w="1365" w:type="dxa"/>
            <w:tcBorders>
              <w:top w:val="nil"/>
              <w:left w:val="nil"/>
              <w:bottom w:val="single" w:sz="4" w:space="0" w:color="A6A6A6"/>
              <w:right w:val="single" w:sz="4" w:space="0" w:color="A6A6A6"/>
            </w:tcBorders>
            <w:shd w:val="clear" w:color="auto" w:fill="auto"/>
            <w:noWrap/>
            <w:vAlign w:val="center"/>
          </w:tcPr>
          <w:p w14:paraId="6CA6EE1C" w14:textId="456879FA" w:rsidR="003622BE" w:rsidRPr="00A02ACC" w:rsidRDefault="003622BE" w:rsidP="003622BE">
            <w:pPr>
              <w:spacing w:after="0" w:line="240" w:lineRule="auto"/>
              <w:jc w:val="center"/>
              <w:rPr>
                <w:rFonts w:ascii="Garamond" w:eastAsia="Times New Roman" w:hAnsi="Garamond" w:cs="Calibri"/>
                <w:color w:val="000000"/>
                <w:sz w:val="24"/>
                <w:szCs w:val="24"/>
              </w:rPr>
            </w:pPr>
            <w:r>
              <w:rPr>
                <w:rFonts w:ascii="Garamond" w:eastAsia="Times New Roman" w:hAnsi="Garamond" w:cs="Calibri"/>
                <w:color w:val="000000"/>
                <w:sz w:val="24"/>
                <w:szCs w:val="24"/>
              </w:rPr>
              <w:t>3.1</w:t>
            </w:r>
          </w:p>
        </w:tc>
      </w:tr>
      <w:tr w:rsidR="003622BE" w:rsidRPr="00A02ACC" w14:paraId="7FD1B01F" w14:textId="77777777" w:rsidTr="00650D7E">
        <w:trPr>
          <w:trHeight w:val="144"/>
          <w:jc w:val="center"/>
        </w:trPr>
        <w:tc>
          <w:tcPr>
            <w:tcW w:w="10553" w:type="dxa"/>
            <w:gridSpan w:val="7"/>
            <w:tcBorders>
              <w:top w:val="single" w:sz="4" w:space="0" w:color="A6A6A6"/>
              <w:left w:val="single" w:sz="4" w:space="0" w:color="A6A6A6"/>
              <w:bottom w:val="single" w:sz="4" w:space="0" w:color="A6A6A6"/>
              <w:right w:val="single" w:sz="4" w:space="0" w:color="A6A6A6"/>
            </w:tcBorders>
            <w:shd w:val="clear" w:color="000000" w:fill="D0CECE"/>
            <w:noWrap/>
            <w:vAlign w:val="bottom"/>
          </w:tcPr>
          <w:p w14:paraId="5D14BE34" w14:textId="7919C760" w:rsidR="003622BE" w:rsidRPr="00A02ACC" w:rsidRDefault="003622BE" w:rsidP="003622BE">
            <w:pPr>
              <w:spacing w:after="0" w:line="240" w:lineRule="auto"/>
              <w:jc w:val="center"/>
              <w:rPr>
                <w:rFonts w:ascii="Garamond" w:eastAsia="Times New Roman" w:hAnsi="Garamond" w:cs="Calibri"/>
                <w:b/>
                <w:bCs/>
                <w:color w:val="000000"/>
                <w:sz w:val="24"/>
                <w:szCs w:val="24"/>
              </w:rPr>
            </w:pPr>
          </w:p>
        </w:tc>
      </w:tr>
      <w:tr w:rsidR="003622BE" w:rsidRPr="00A02ACC" w14:paraId="4CDB54B7"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2A5E904C" w14:textId="6D02943A"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08D270FB"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CRI Meetings - 2nd Monday</w:t>
            </w:r>
          </w:p>
        </w:tc>
        <w:tc>
          <w:tcPr>
            <w:tcW w:w="1365" w:type="dxa"/>
            <w:tcBorders>
              <w:top w:val="nil"/>
              <w:left w:val="nil"/>
              <w:bottom w:val="single" w:sz="4" w:space="0" w:color="A6A6A6"/>
              <w:right w:val="single" w:sz="4" w:space="0" w:color="A6A6A6"/>
            </w:tcBorders>
            <w:shd w:val="clear" w:color="auto" w:fill="auto"/>
            <w:noWrap/>
            <w:vAlign w:val="bottom"/>
            <w:hideMark/>
          </w:tcPr>
          <w:p w14:paraId="0C44F799" w14:textId="78746FAB" w:rsidR="003622BE" w:rsidRPr="00A02ACC" w:rsidRDefault="001B0DFC" w:rsidP="003622BE">
            <w:pPr>
              <w:spacing w:after="0" w:line="240" w:lineRule="auto"/>
              <w:jc w:val="center"/>
              <w:rPr>
                <w:rFonts w:ascii="Garamond" w:eastAsia="Times New Roman" w:hAnsi="Garamond" w:cs="Calibri"/>
                <w:color w:val="000000"/>
                <w:sz w:val="24"/>
                <w:szCs w:val="24"/>
              </w:rPr>
            </w:pPr>
            <w:hyperlink w:anchor="CRIA" w:history="1">
              <w:r w:rsidR="003622BE" w:rsidRPr="009B0871">
                <w:rPr>
                  <w:rStyle w:val="Hyperlink"/>
                  <w:rFonts w:ascii="Garamond" w:eastAsia="Times New Roman" w:hAnsi="Garamond" w:cs="Calibri"/>
                  <w:sz w:val="24"/>
                  <w:szCs w:val="24"/>
                </w:rPr>
                <w:t>CRI-A</w:t>
              </w:r>
            </w:hyperlink>
          </w:p>
        </w:tc>
      </w:tr>
      <w:tr w:rsidR="003622BE" w:rsidRPr="00A02ACC" w14:paraId="09420DC9"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154DC9CC" w14:textId="16FD53B5"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4435E5D"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Q1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07880C07" w14:textId="02BBEB1F" w:rsidR="003622BE" w:rsidRPr="00A02ACC" w:rsidRDefault="001B0DFC" w:rsidP="003622BE">
            <w:pPr>
              <w:spacing w:after="0" w:line="240" w:lineRule="auto"/>
              <w:jc w:val="center"/>
              <w:rPr>
                <w:rFonts w:ascii="Garamond" w:eastAsia="Times New Roman" w:hAnsi="Garamond" w:cs="Calibri"/>
                <w:color w:val="000000"/>
                <w:sz w:val="24"/>
                <w:szCs w:val="24"/>
              </w:rPr>
            </w:pPr>
            <w:hyperlink w:anchor="CRIB" w:history="1">
              <w:r w:rsidR="003622BE" w:rsidRPr="009B0871">
                <w:rPr>
                  <w:rStyle w:val="Hyperlink"/>
                  <w:rFonts w:ascii="Garamond" w:eastAsia="Times New Roman" w:hAnsi="Garamond" w:cs="Calibri"/>
                  <w:sz w:val="24"/>
                  <w:szCs w:val="24"/>
                </w:rPr>
                <w:t>CRI-B</w:t>
              </w:r>
            </w:hyperlink>
          </w:p>
        </w:tc>
      </w:tr>
      <w:tr w:rsidR="003622BE" w:rsidRPr="00A02ACC" w14:paraId="585359AB"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center"/>
          </w:tcPr>
          <w:p w14:paraId="4617960F" w14:textId="0F810A1E"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11E4A694"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Schedule MCM ORR review date.  Submit ORR 4-weeks prior to review date</w:t>
            </w:r>
          </w:p>
        </w:tc>
        <w:tc>
          <w:tcPr>
            <w:tcW w:w="1365" w:type="dxa"/>
            <w:tcBorders>
              <w:top w:val="nil"/>
              <w:left w:val="nil"/>
              <w:bottom w:val="single" w:sz="4" w:space="0" w:color="A6A6A6"/>
              <w:right w:val="single" w:sz="4" w:space="0" w:color="A6A6A6"/>
            </w:tcBorders>
            <w:shd w:val="clear" w:color="auto" w:fill="auto"/>
            <w:noWrap/>
            <w:vAlign w:val="bottom"/>
            <w:hideMark/>
          </w:tcPr>
          <w:p w14:paraId="0BD7292D" w14:textId="4CE6DB0B" w:rsidR="003622BE" w:rsidRPr="00A02ACC" w:rsidRDefault="001B0DFC" w:rsidP="003622BE">
            <w:pPr>
              <w:spacing w:after="0" w:line="240" w:lineRule="auto"/>
              <w:jc w:val="center"/>
              <w:rPr>
                <w:rFonts w:ascii="Garamond" w:eastAsia="Times New Roman" w:hAnsi="Garamond" w:cs="Calibri"/>
                <w:color w:val="000000"/>
                <w:sz w:val="24"/>
                <w:szCs w:val="24"/>
              </w:rPr>
            </w:pPr>
            <w:hyperlink w:anchor="CRID" w:history="1">
              <w:r w:rsidR="003622BE" w:rsidRPr="009B0871">
                <w:rPr>
                  <w:rStyle w:val="Hyperlink"/>
                  <w:rFonts w:ascii="Garamond" w:eastAsia="Times New Roman" w:hAnsi="Garamond" w:cs="Calibri"/>
                  <w:sz w:val="24"/>
                  <w:szCs w:val="24"/>
                </w:rPr>
                <w:t>CRI-D1, 2, and 3</w:t>
              </w:r>
            </w:hyperlink>
          </w:p>
        </w:tc>
      </w:tr>
      <w:tr w:rsidR="003622BE" w:rsidRPr="00A02ACC" w14:paraId="4C0D0E21"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10A3E96A" w14:textId="646DDFB0"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7B3E3762"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Q2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1CDFAD6E" w14:textId="61B3FAB3" w:rsidR="003622BE" w:rsidRPr="00A02ACC" w:rsidRDefault="001B0DFC" w:rsidP="003622BE">
            <w:pPr>
              <w:spacing w:after="0" w:line="240" w:lineRule="auto"/>
              <w:jc w:val="center"/>
              <w:rPr>
                <w:rFonts w:ascii="Garamond" w:eastAsia="Times New Roman" w:hAnsi="Garamond" w:cs="Calibri"/>
                <w:color w:val="000000"/>
                <w:sz w:val="24"/>
                <w:szCs w:val="24"/>
              </w:rPr>
            </w:pPr>
            <w:hyperlink w:anchor="CRIB" w:history="1">
              <w:r w:rsidR="003622BE" w:rsidRPr="009B0871">
                <w:rPr>
                  <w:rStyle w:val="Hyperlink"/>
                  <w:rFonts w:ascii="Garamond" w:eastAsia="Times New Roman" w:hAnsi="Garamond" w:cs="Calibri"/>
                  <w:sz w:val="24"/>
                  <w:szCs w:val="24"/>
                </w:rPr>
                <w:t>CRI-B</w:t>
              </w:r>
            </w:hyperlink>
          </w:p>
        </w:tc>
      </w:tr>
      <w:tr w:rsidR="003622BE" w:rsidRPr="00A02ACC" w14:paraId="331D322E"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2BE3F888" w14:textId="662B4504"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3C24C80"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Q3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2FFDB533" w14:textId="7C8FE7D0" w:rsidR="003622BE" w:rsidRPr="00A02ACC" w:rsidRDefault="001B0DFC" w:rsidP="003622BE">
            <w:pPr>
              <w:spacing w:after="0" w:line="240" w:lineRule="auto"/>
              <w:jc w:val="center"/>
              <w:rPr>
                <w:rFonts w:ascii="Garamond" w:eastAsia="Times New Roman" w:hAnsi="Garamond" w:cs="Calibri"/>
                <w:color w:val="000000"/>
                <w:sz w:val="24"/>
                <w:szCs w:val="24"/>
              </w:rPr>
            </w:pPr>
            <w:hyperlink w:anchor="CRIB" w:history="1">
              <w:r w:rsidR="003622BE" w:rsidRPr="009B0871">
                <w:rPr>
                  <w:rStyle w:val="Hyperlink"/>
                  <w:rFonts w:ascii="Garamond" w:eastAsia="Times New Roman" w:hAnsi="Garamond" w:cs="Calibri"/>
                  <w:sz w:val="24"/>
                  <w:szCs w:val="24"/>
                </w:rPr>
                <w:t>CRI-B</w:t>
              </w:r>
            </w:hyperlink>
          </w:p>
        </w:tc>
      </w:tr>
      <w:tr w:rsidR="003622BE" w:rsidRPr="00A02ACC" w14:paraId="7BDFE27F"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021AE196" w14:textId="2503A1BE"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5C4CE6EC" w14:textId="673CED0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MCM Drills - three drills, uploaded to A PLATFORM TBD BY CDC</w:t>
            </w:r>
          </w:p>
        </w:tc>
        <w:tc>
          <w:tcPr>
            <w:tcW w:w="1365" w:type="dxa"/>
            <w:tcBorders>
              <w:top w:val="nil"/>
              <w:left w:val="nil"/>
              <w:bottom w:val="single" w:sz="4" w:space="0" w:color="A6A6A6"/>
              <w:right w:val="single" w:sz="4" w:space="0" w:color="A6A6A6"/>
            </w:tcBorders>
            <w:shd w:val="clear" w:color="auto" w:fill="auto"/>
            <w:noWrap/>
            <w:vAlign w:val="bottom"/>
            <w:hideMark/>
          </w:tcPr>
          <w:p w14:paraId="0D43C4C1" w14:textId="79DA37BC" w:rsidR="003622BE" w:rsidRPr="00A02ACC" w:rsidRDefault="001B0DFC" w:rsidP="003622BE">
            <w:pPr>
              <w:spacing w:after="0" w:line="240" w:lineRule="auto"/>
              <w:jc w:val="center"/>
              <w:rPr>
                <w:rFonts w:ascii="Garamond" w:eastAsia="Times New Roman" w:hAnsi="Garamond" w:cs="Calibri"/>
                <w:color w:val="000000"/>
                <w:sz w:val="24"/>
                <w:szCs w:val="24"/>
              </w:rPr>
            </w:pPr>
            <w:hyperlink w:anchor="CRIC" w:history="1">
              <w:r w:rsidR="003622BE" w:rsidRPr="009B0871">
                <w:rPr>
                  <w:rStyle w:val="Hyperlink"/>
                  <w:rFonts w:ascii="Garamond" w:eastAsia="Times New Roman" w:hAnsi="Garamond" w:cs="Calibri"/>
                  <w:sz w:val="24"/>
                  <w:szCs w:val="24"/>
                </w:rPr>
                <w:t>CRI-C</w:t>
              </w:r>
            </w:hyperlink>
          </w:p>
        </w:tc>
      </w:tr>
      <w:tr w:rsidR="003622BE" w:rsidRPr="00A02ACC" w14:paraId="4BDFA24C"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57011FCA" w14:textId="1760B018"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612D79BF"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Q4 MCM ORR Action Plan</w:t>
            </w:r>
          </w:p>
        </w:tc>
        <w:tc>
          <w:tcPr>
            <w:tcW w:w="1365" w:type="dxa"/>
            <w:tcBorders>
              <w:top w:val="nil"/>
              <w:left w:val="nil"/>
              <w:bottom w:val="single" w:sz="4" w:space="0" w:color="A6A6A6"/>
              <w:right w:val="single" w:sz="4" w:space="0" w:color="A6A6A6"/>
            </w:tcBorders>
            <w:shd w:val="clear" w:color="auto" w:fill="auto"/>
            <w:noWrap/>
            <w:vAlign w:val="center"/>
            <w:hideMark/>
          </w:tcPr>
          <w:p w14:paraId="28A48DC6" w14:textId="27418292" w:rsidR="003622BE" w:rsidRPr="00A02ACC" w:rsidRDefault="001B0DFC" w:rsidP="003622BE">
            <w:pPr>
              <w:spacing w:after="0" w:line="240" w:lineRule="auto"/>
              <w:jc w:val="center"/>
              <w:rPr>
                <w:rFonts w:ascii="Garamond" w:eastAsia="Times New Roman" w:hAnsi="Garamond" w:cs="Calibri"/>
                <w:color w:val="000000"/>
                <w:sz w:val="24"/>
                <w:szCs w:val="24"/>
              </w:rPr>
            </w:pPr>
            <w:hyperlink w:anchor="CRIB" w:history="1">
              <w:r w:rsidR="003622BE" w:rsidRPr="009B0871">
                <w:rPr>
                  <w:rStyle w:val="Hyperlink"/>
                  <w:rFonts w:ascii="Garamond" w:eastAsia="Times New Roman" w:hAnsi="Garamond" w:cs="Calibri"/>
                  <w:sz w:val="24"/>
                  <w:szCs w:val="24"/>
                </w:rPr>
                <w:t>CRI-B</w:t>
              </w:r>
            </w:hyperlink>
          </w:p>
        </w:tc>
      </w:tr>
      <w:tr w:rsidR="003622BE" w:rsidRPr="00A02ACC" w14:paraId="7420A04F" w14:textId="77777777" w:rsidTr="00650D7E">
        <w:trPr>
          <w:gridAfter w:val="1"/>
          <w:wAfter w:w="8" w:type="dxa"/>
          <w:trHeight w:val="144"/>
          <w:jc w:val="center"/>
        </w:trPr>
        <w:tc>
          <w:tcPr>
            <w:tcW w:w="2430" w:type="dxa"/>
            <w:gridSpan w:val="2"/>
            <w:tcBorders>
              <w:top w:val="nil"/>
              <w:left w:val="single" w:sz="4" w:space="0" w:color="A6A6A6"/>
              <w:bottom w:val="single" w:sz="4" w:space="0" w:color="A6A6A6"/>
              <w:right w:val="single" w:sz="4" w:space="0" w:color="A6A6A6"/>
            </w:tcBorders>
            <w:shd w:val="clear" w:color="auto" w:fill="auto"/>
            <w:noWrap/>
            <w:vAlign w:val="bottom"/>
          </w:tcPr>
          <w:p w14:paraId="5D620E61" w14:textId="735059CA" w:rsidR="003622BE" w:rsidRPr="00A02ACC" w:rsidRDefault="003622BE" w:rsidP="003622BE">
            <w:pPr>
              <w:spacing w:after="0" w:line="240" w:lineRule="auto"/>
              <w:jc w:val="center"/>
              <w:rPr>
                <w:rFonts w:ascii="Garamond" w:eastAsia="Times New Roman" w:hAnsi="Garamond" w:cs="Calibri"/>
                <w:color w:val="000000"/>
                <w:sz w:val="24"/>
                <w:szCs w:val="24"/>
              </w:rPr>
            </w:pPr>
          </w:p>
        </w:tc>
        <w:tc>
          <w:tcPr>
            <w:tcW w:w="6750" w:type="dxa"/>
            <w:gridSpan w:val="3"/>
            <w:tcBorders>
              <w:top w:val="single" w:sz="4" w:space="0" w:color="A6A6A6"/>
              <w:left w:val="nil"/>
              <w:bottom w:val="single" w:sz="4" w:space="0" w:color="A6A6A6"/>
              <w:right w:val="single" w:sz="4" w:space="0" w:color="A6A6A6"/>
            </w:tcBorders>
            <w:shd w:val="clear" w:color="auto" w:fill="auto"/>
            <w:noWrap/>
            <w:vAlign w:val="bottom"/>
            <w:hideMark/>
          </w:tcPr>
          <w:p w14:paraId="15CE981A" w14:textId="77777777" w:rsidR="003622BE" w:rsidRPr="00A02ACC" w:rsidRDefault="003622BE" w:rsidP="003622BE">
            <w:pPr>
              <w:spacing w:after="0" w:line="240" w:lineRule="auto"/>
              <w:rPr>
                <w:rFonts w:ascii="Garamond" w:eastAsia="Times New Roman" w:hAnsi="Garamond" w:cs="Calibri"/>
                <w:color w:val="000000"/>
                <w:sz w:val="24"/>
                <w:szCs w:val="24"/>
              </w:rPr>
            </w:pPr>
            <w:r w:rsidRPr="00A02ACC">
              <w:rPr>
                <w:rFonts w:ascii="Garamond" w:eastAsia="Times New Roman" w:hAnsi="Garamond" w:cs="Calibri"/>
                <w:color w:val="000000"/>
                <w:sz w:val="24"/>
                <w:szCs w:val="24"/>
              </w:rPr>
              <w:t>MCM ORR Self-Assessment</w:t>
            </w:r>
          </w:p>
        </w:tc>
        <w:tc>
          <w:tcPr>
            <w:tcW w:w="1365" w:type="dxa"/>
            <w:tcBorders>
              <w:top w:val="nil"/>
              <w:left w:val="nil"/>
              <w:bottom w:val="single" w:sz="4" w:space="0" w:color="A6A6A6"/>
              <w:right w:val="single" w:sz="4" w:space="0" w:color="A6A6A6"/>
            </w:tcBorders>
            <w:shd w:val="clear" w:color="auto" w:fill="auto"/>
            <w:noWrap/>
            <w:vAlign w:val="center"/>
            <w:hideMark/>
          </w:tcPr>
          <w:p w14:paraId="31ADD066" w14:textId="35E436B3" w:rsidR="003622BE" w:rsidRPr="00A02ACC" w:rsidRDefault="001B0DFC" w:rsidP="003622BE">
            <w:pPr>
              <w:spacing w:after="0" w:line="240" w:lineRule="auto"/>
              <w:jc w:val="center"/>
              <w:rPr>
                <w:rFonts w:ascii="Garamond" w:eastAsia="Times New Roman" w:hAnsi="Garamond" w:cs="Calibri"/>
                <w:color w:val="000000"/>
                <w:sz w:val="24"/>
                <w:szCs w:val="24"/>
              </w:rPr>
            </w:pPr>
            <w:hyperlink w:anchor="CRIE" w:history="1">
              <w:r w:rsidR="003622BE" w:rsidRPr="009B0871">
                <w:rPr>
                  <w:rStyle w:val="Hyperlink"/>
                  <w:rFonts w:ascii="Garamond" w:eastAsia="Times New Roman" w:hAnsi="Garamond" w:cs="Calibri"/>
                  <w:sz w:val="24"/>
                  <w:szCs w:val="24"/>
                </w:rPr>
                <w:t>CRI-E</w:t>
              </w:r>
            </w:hyperlink>
          </w:p>
        </w:tc>
      </w:tr>
    </w:tbl>
    <w:p w14:paraId="710B413B" w14:textId="22A326E9" w:rsidR="00E035A0" w:rsidRPr="00A02ACC" w:rsidRDefault="0087130D" w:rsidP="00EE00A3">
      <w:pPr>
        <w:spacing w:after="0"/>
        <w:jc w:val="center"/>
        <w:rPr>
          <w:rFonts w:ascii="Garamond" w:hAnsi="Garamond"/>
          <w:b/>
          <w:i/>
        </w:rPr>
      </w:pPr>
      <w:r w:rsidRPr="00A02ACC">
        <w:rPr>
          <w:rFonts w:ascii="Garamond" w:hAnsi="Garamond"/>
          <w:b/>
          <w:i/>
        </w:rPr>
        <w:br w:type="page"/>
      </w:r>
      <w:r w:rsidR="00087950" w:rsidRPr="00A02ACC">
        <w:rPr>
          <w:rFonts w:ascii="Garamond" w:hAnsi="Garamond"/>
          <w:b/>
        </w:rPr>
        <w:lastRenderedPageBreak/>
        <w:t xml:space="preserve">PHEP </w:t>
      </w:r>
      <w:r w:rsidR="00EB6B55" w:rsidRPr="00A02ACC">
        <w:rPr>
          <w:rFonts w:ascii="Garamond" w:hAnsi="Garamond"/>
          <w:b/>
        </w:rPr>
        <w:t xml:space="preserve">Regional </w:t>
      </w:r>
      <w:r w:rsidR="00E035A0" w:rsidRPr="00A02ACC">
        <w:rPr>
          <w:rFonts w:ascii="Garamond" w:hAnsi="Garamond"/>
          <w:b/>
        </w:rPr>
        <w:t>Point</w:t>
      </w:r>
      <w:r w:rsidR="001F3B46" w:rsidRPr="00A02ACC">
        <w:rPr>
          <w:rFonts w:ascii="Garamond" w:hAnsi="Garamond"/>
          <w:b/>
        </w:rPr>
        <w:t xml:space="preserve">s </w:t>
      </w:r>
      <w:r w:rsidR="00E035A0" w:rsidRPr="00A02ACC">
        <w:rPr>
          <w:rFonts w:ascii="Garamond" w:hAnsi="Garamond"/>
          <w:b/>
        </w:rPr>
        <w:t>of</w:t>
      </w:r>
      <w:r w:rsidR="001F3B46" w:rsidRPr="00A02ACC">
        <w:rPr>
          <w:rFonts w:ascii="Garamond" w:hAnsi="Garamond"/>
          <w:b/>
        </w:rPr>
        <w:t xml:space="preserve"> </w:t>
      </w:r>
      <w:r w:rsidR="00E035A0" w:rsidRPr="00A02ACC">
        <w:rPr>
          <w:rFonts w:ascii="Garamond" w:hAnsi="Garamond"/>
          <w:b/>
        </w:rPr>
        <w:t>Contact</w:t>
      </w:r>
    </w:p>
    <w:p w14:paraId="57D26B58" w14:textId="57D28E13" w:rsidR="00E035A0" w:rsidRPr="00A02ACC" w:rsidRDefault="00E035A0" w:rsidP="000909F7">
      <w:pPr>
        <w:spacing w:after="0" w:line="240" w:lineRule="auto"/>
        <w:jc w:val="center"/>
        <w:rPr>
          <w:rFonts w:ascii="Garamond" w:hAnsi="Garamond"/>
        </w:rPr>
      </w:pPr>
      <w:r w:rsidRPr="00A02ACC">
        <w:rPr>
          <w:rFonts w:ascii="Garamond" w:hAnsi="Garamond"/>
        </w:rPr>
        <w:t>DEPR Main line: (517) 335-8150</w:t>
      </w:r>
    </w:p>
    <w:p w14:paraId="3E6CF300" w14:textId="77777777" w:rsidR="00DB7E46" w:rsidRPr="00A02ACC" w:rsidRDefault="00DB7E46" w:rsidP="000909F7">
      <w:pPr>
        <w:spacing w:after="0" w:line="240" w:lineRule="auto"/>
        <w:jc w:val="center"/>
        <w:rPr>
          <w:rFonts w:ascii="Garamond" w:hAnsi="Garamond"/>
        </w:rPr>
      </w:pPr>
    </w:p>
    <w:p w14:paraId="74B30D48" w14:textId="77777777" w:rsidR="001D6B47" w:rsidRPr="00A02ACC" w:rsidRDefault="001D6B47" w:rsidP="000909F7">
      <w:pPr>
        <w:spacing w:after="0" w:line="240" w:lineRule="auto"/>
        <w:jc w:val="center"/>
        <w:rPr>
          <w:rFonts w:ascii="Garamond" w:hAnsi="Garamond"/>
          <w:b/>
        </w:rPr>
      </w:pPr>
      <w:r w:rsidRPr="00A02ACC">
        <w:rPr>
          <w:rFonts w:ascii="Garamond" w:hAnsi="Garamond"/>
          <w:b/>
          <w:u w:val="single"/>
        </w:rPr>
        <w:t>MAILING ADDRESS</w:t>
      </w:r>
    </w:p>
    <w:p w14:paraId="14116B89" w14:textId="77777777" w:rsidR="001D6B47" w:rsidRPr="00A02ACC" w:rsidRDefault="001D6B47" w:rsidP="000909F7">
      <w:pPr>
        <w:spacing w:after="0" w:line="240" w:lineRule="auto"/>
        <w:jc w:val="center"/>
        <w:rPr>
          <w:rFonts w:ascii="Garamond" w:hAnsi="Garamond"/>
        </w:rPr>
      </w:pPr>
      <w:r w:rsidRPr="00A02ACC">
        <w:rPr>
          <w:rFonts w:ascii="Garamond" w:hAnsi="Garamond"/>
        </w:rPr>
        <w:t>P.O. Box 30207</w:t>
      </w:r>
    </w:p>
    <w:p w14:paraId="7B571B4A" w14:textId="77777777" w:rsidR="001D6B47" w:rsidRPr="00A02ACC" w:rsidRDefault="001D6B47" w:rsidP="000909F7">
      <w:pPr>
        <w:spacing w:after="0" w:line="240" w:lineRule="auto"/>
        <w:jc w:val="center"/>
        <w:rPr>
          <w:rFonts w:ascii="Garamond" w:hAnsi="Garamond"/>
        </w:rPr>
      </w:pPr>
      <w:r w:rsidRPr="00A02ACC">
        <w:rPr>
          <w:rFonts w:ascii="Garamond" w:hAnsi="Garamond"/>
        </w:rPr>
        <w:t>Lansing, MI  48909-0207</w:t>
      </w:r>
    </w:p>
    <w:p w14:paraId="57BEF2BF" w14:textId="77777777" w:rsidR="00E035A0" w:rsidRPr="00A02ACC" w:rsidRDefault="00E035A0" w:rsidP="000909F7">
      <w:pPr>
        <w:spacing w:after="0" w:line="240" w:lineRule="auto"/>
        <w:jc w:val="center"/>
        <w:rPr>
          <w:rFonts w:ascii="Garamond" w:hAnsi="Garamond"/>
        </w:rPr>
      </w:pPr>
    </w:p>
    <w:p w14:paraId="537375CF" w14:textId="77777777" w:rsidR="002B2D40" w:rsidRPr="00A02ACC" w:rsidRDefault="002B2D40" w:rsidP="000909F7">
      <w:pPr>
        <w:spacing w:after="0" w:line="240" w:lineRule="auto"/>
        <w:jc w:val="center"/>
        <w:rPr>
          <w:rFonts w:ascii="Garamond" w:hAnsi="Garamond"/>
        </w:rPr>
      </w:pPr>
    </w:p>
    <w:p w14:paraId="0F7B59AC"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POC Program Coordinator:</w:t>
      </w:r>
    </w:p>
    <w:p w14:paraId="0A2BDC4D"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Katie Dunkle-Reynolds</w:t>
      </w:r>
    </w:p>
    <w:p w14:paraId="4FAF2E05"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w:t>
      </w:r>
      <w:hyperlink r:id="rId13" w:history="1">
        <w:r w:rsidRPr="00A02ACC">
          <w:rPr>
            <w:rFonts w:ascii="Garamond" w:hAnsi="Garamond"/>
            <w:color w:val="3399FF" w:themeColor="hyperlink"/>
            <w:sz w:val="24"/>
            <w:szCs w:val="24"/>
            <w:u w:val="single"/>
          </w:rPr>
          <w:t>dunklek@michigan.gov</w:t>
        </w:r>
      </w:hyperlink>
      <w:r w:rsidRPr="00A02ACC">
        <w:rPr>
          <w:rFonts w:ascii="Garamond" w:hAnsi="Garamond"/>
          <w:sz w:val="24"/>
          <w:szCs w:val="24"/>
        </w:rPr>
        <w:t>)</w:t>
      </w:r>
    </w:p>
    <w:p w14:paraId="0E854A90" w14:textId="77777777" w:rsidR="00E035A0" w:rsidRPr="00A02ACC" w:rsidRDefault="00E035A0" w:rsidP="000909F7">
      <w:pPr>
        <w:spacing w:after="0" w:line="240" w:lineRule="auto"/>
        <w:jc w:val="center"/>
        <w:rPr>
          <w:rFonts w:ascii="Garamond" w:hAnsi="Garamond"/>
          <w:sz w:val="24"/>
          <w:szCs w:val="24"/>
        </w:rPr>
      </w:pPr>
      <w:r w:rsidRPr="00A02ACC">
        <w:rPr>
          <w:rFonts w:ascii="Garamond" w:hAnsi="Garamond"/>
          <w:sz w:val="24"/>
          <w:szCs w:val="24"/>
        </w:rPr>
        <w:t>Direct</w:t>
      </w:r>
      <w:r w:rsidR="00373516" w:rsidRPr="00A02ACC">
        <w:rPr>
          <w:rFonts w:ascii="Garamond" w:hAnsi="Garamond"/>
          <w:sz w:val="24"/>
          <w:szCs w:val="24"/>
        </w:rPr>
        <w:t>:</w:t>
      </w:r>
      <w:r w:rsidRPr="00A02ACC">
        <w:rPr>
          <w:rFonts w:ascii="Garamond" w:hAnsi="Garamond"/>
          <w:sz w:val="24"/>
          <w:szCs w:val="24"/>
        </w:rPr>
        <w:t xml:space="preserve"> (517) 335-9972</w:t>
      </w:r>
    </w:p>
    <w:p w14:paraId="2A8A3A80" w14:textId="77777777" w:rsidR="00B54ED1" w:rsidRPr="00A02ACC" w:rsidRDefault="00B54ED1" w:rsidP="000909F7">
      <w:pPr>
        <w:spacing w:after="0" w:line="240" w:lineRule="auto"/>
        <w:jc w:val="center"/>
        <w:rPr>
          <w:rFonts w:ascii="Garamond" w:hAnsi="Garamond"/>
          <w:sz w:val="24"/>
          <w:szCs w:val="24"/>
        </w:rPr>
      </w:pPr>
      <w:r w:rsidRPr="00A02ACC">
        <w:rPr>
          <w:rFonts w:ascii="Garamond" w:hAnsi="Garamond"/>
          <w:sz w:val="24"/>
          <w:szCs w:val="24"/>
        </w:rPr>
        <w:t>Cell: (517) 930-6919</w:t>
      </w:r>
    </w:p>
    <w:p w14:paraId="13F2FF38" w14:textId="77777777" w:rsidR="00E035A0" w:rsidRPr="00A02ACC" w:rsidRDefault="00E035A0" w:rsidP="000909F7">
      <w:pPr>
        <w:spacing w:after="0" w:line="240" w:lineRule="auto"/>
        <w:rPr>
          <w:rFonts w:ascii="Garamond" w:hAnsi="Garamond"/>
          <w:sz w:val="24"/>
          <w:szCs w:val="24"/>
        </w:rPr>
      </w:pPr>
    </w:p>
    <w:bookmarkEnd w:id="3"/>
    <w:p w14:paraId="6C35BC17" w14:textId="77777777" w:rsidR="00E035A0" w:rsidRPr="00A02ACC" w:rsidRDefault="00E035A0" w:rsidP="000909F7">
      <w:pPr>
        <w:spacing w:after="0" w:line="240" w:lineRule="auto"/>
        <w:ind w:left="720"/>
        <w:rPr>
          <w:rFonts w:ascii="Garamond" w:hAnsi="Garamond"/>
          <w:sz w:val="24"/>
          <w:szCs w:val="24"/>
        </w:rPr>
      </w:pPr>
    </w:p>
    <w:p w14:paraId="647DB9C3" w14:textId="77777777" w:rsidR="00373516" w:rsidRPr="00A02ACC" w:rsidRDefault="00373516" w:rsidP="000909F7">
      <w:pPr>
        <w:spacing w:after="0" w:line="240" w:lineRule="auto"/>
        <w:ind w:left="720"/>
        <w:rPr>
          <w:rFonts w:ascii="Garamond" w:hAnsi="Garamond"/>
          <w:sz w:val="24"/>
          <w:szCs w:val="24"/>
        </w:rPr>
        <w:sectPr w:rsidR="00373516" w:rsidRPr="00A02ACC" w:rsidSect="00AF0613">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576" w:footer="360" w:gutter="0"/>
          <w:pgNumType w:fmt="lowerRoman" w:start="0"/>
          <w:cols w:space="720"/>
          <w:titlePg/>
          <w:docGrid w:linePitch="360"/>
        </w:sectPr>
      </w:pPr>
    </w:p>
    <w:p w14:paraId="705DD1EE" w14:textId="545600D3" w:rsidR="004354E6" w:rsidRPr="00A02ACC" w:rsidRDefault="00E035A0" w:rsidP="004354E6">
      <w:pPr>
        <w:spacing w:after="0" w:line="240" w:lineRule="auto"/>
        <w:ind w:left="720"/>
        <w:rPr>
          <w:rFonts w:ascii="Garamond" w:hAnsi="Garamond"/>
          <w:sz w:val="24"/>
          <w:szCs w:val="24"/>
        </w:rPr>
      </w:pPr>
      <w:bookmarkStart w:id="4" w:name="_Hlk528762460"/>
      <w:r w:rsidRPr="00A02ACC">
        <w:rPr>
          <w:rFonts w:ascii="Garamond" w:hAnsi="Garamond"/>
          <w:sz w:val="24"/>
          <w:szCs w:val="24"/>
          <w:u w:val="single"/>
        </w:rPr>
        <w:t>Region 1</w:t>
      </w:r>
      <w:r w:rsidRPr="00A02ACC">
        <w:rPr>
          <w:rFonts w:ascii="Garamond" w:hAnsi="Garamond"/>
          <w:sz w:val="24"/>
          <w:szCs w:val="24"/>
        </w:rPr>
        <w:t>:</w:t>
      </w:r>
      <w:r w:rsidR="004354E6" w:rsidRPr="00A02ACC">
        <w:rPr>
          <w:rFonts w:ascii="Garamond" w:hAnsi="Garamond"/>
          <w:sz w:val="24"/>
          <w:szCs w:val="24"/>
        </w:rPr>
        <w:t xml:space="preserve"> </w:t>
      </w:r>
    </w:p>
    <w:p w14:paraId="6891094E" w14:textId="04556385" w:rsidR="00E035A0" w:rsidRPr="00A02ACC" w:rsidRDefault="004A1A63" w:rsidP="000909F7">
      <w:pPr>
        <w:spacing w:after="0" w:line="240" w:lineRule="auto"/>
        <w:ind w:left="720"/>
        <w:rPr>
          <w:rFonts w:ascii="Garamond" w:hAnsi="Garamond"/>
          <w:sz w:val="24"/>
          <w:szCs w:val="24"/>
        </w:rPr>
      </w:pPr>
      <w:r w:rsidRPr="00A02ACC">
        <w:rPr>
          <w:rFonts w:ascii="Garamond" w:hAnsi="Garamond"/>
          <w:sz w:val="24"/>
          <w:szCs w:val="24"/>
        </w:rPr>
        <w:t>Denise Fleming</w:t>
      </w:r>
    </w:p>
    <w:p w14:paraId="5AD7A049" w14:textId="5D2EA470" w:rsidR="004A1A63" w:rsidRPr="00A02ACC" w:rsidRDefault="001B0DFC" w:rsidP="000909F7">
      <w:pPr>
        <w:spacing w:after="0" w:line="240" w:lineRule="auto"/>
        <w:ind w:left="720"/>
        <w:rPr>
          <w:rFonts w:ascii="Garamond" w:hAnsi="Garamond"/>
          <w:color w:val="3399FF" w:themeColor="hyperlink"/>
          <w:sz w:val="24"/>
          <w:szCs w:val="24"/>
          <w:u w:val="single"/>
        </w:rPr>
      </w:pPr>
      <w:hyperlink r:id="rId20" w:history="1">
        <w:r w:rsidR="004A1A63" w:rsidRPr="00A02ACC">
          <w:rPr>
            <w:rStyle w:val="Hyperlink"/>
            <w:rFonts w:ascii="Garamond" w:hAnsi="Garamond"/>
            <w:sz w:val="24"/>
            <w:szCs w:val="24"/>
          </w:rPr>
          <w:t>Flemingd7@michigan.gov</w:t>
        </w:r>
      </w:hyperlink>
      <w:r w:rsidR="004A1A63" w:rsidRPr="00A02ACC">
        <w:rPr>
          <w:rFonts w:ascii="Garamond" w:hAnsi="Garamond"/>
          <w:color w:val="3399FF" w:themeColor="hyperlink"/>
          <w:sz w:val="24"/>
          <w:szCs w:val="24"/>
          <w:u w:val="single"/>
        </w:rPr>
        <w:t xml:space="preserve"> </w:t>
      </w:r>
    </w:p>
    <w:p w14:paraId="1F1EE31C" w14:textId="7AB3B93E" w:rsidR="00E035A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Direct: (517) 335-</w:t>
      </w:r>
      <w:r w:rsidR="004A1A63" w:rsidRPr="00A02ACC">
        <w:rPr>
          <w:rFonts w:ascii="Garamond" w:hAnsi="Garamond"/>
          <w:sz w:val="24"/>
          <w:szCs w:val="24"/>
        </w:rPr>
        <w:t>8469</w:t>
      </w:r>
    </w:p>
    <w:p w14:paraId="7EFB609E" w14:textId="0DA5B02D"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rPr>
        <w:t xml:space="preserve">Cell: (517) </w:t>
      </w:r>
      <w:r w:rsidR="004A1A63" w:rsidRPr="00A02ACC">
        <w:rPr>
          <w:rFonts w:ascii="Garamond" w:hAnsi="Garamond"/>
          <w:sz w:val="24"/>
          <w:szCs w:val="24"/>
        </w:rPr>
        <w:t>449-8500</w:t>
      </w:r>
    </w:p>
    <w:p w14:paraId="0CB67720" w14:textId="77777777" w:rsidR="00373516" w:rsidRPr="00A02ACC" w:rsidRDefault="00373516" w:rsidP="000909F7">
      <w:pPr>
        <w:spacing w:after="0" w:line="240" w:lineRule="auto"/>
        <w:ind w:left="720"/>
        <w:rPr>
          <w:rFonts w:ascii="Garamond" w:hAnsi="Garamond"/>
          <w:sz w:val="24"/>
          <w:szCs w:val="24"/>
        </w:rPr>
      </w:pPr>
    </w:p>
    <w:p w14:paraId="4F04C57D" w14:textId="77777777" w:rsidR="00373516" w:rsidRPr="00A02ACC" w:rsidRDefault="00373516" w:rsidP="000909F7">
      <w:pPr>
        <w:spacing w:after="0" w:line="240" w:lineRule="auto"/>
        <w:ind w:left="720"/>
        <w:rPr>
          <w:rFonts w:ascii="Garamond" w:hAnsi="Garamond"/>
          <w:sz w:val="24"/>
          <w:szCs w:val="24"/>
        </w:rPr>
      </w:pPr>
    </w:p>
    <w:p w14:paraId="05193577"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2N/2S</w:t>
      </w:r>
      <w:r w:rsidRPr="00A02ACC">
        <w:rPr>
          <w:rFonts w:ascii="Garamond" w:hAnsi="Garamond"/>
          <w:sz w:val="24"/>
          <w:szCs w:val="24"/>
        </w:rPr>
        <w:t>:</w:t>
      </w:r>
    </w:p>
    <w:p w14:paraId="3324BCAB" w14:textId="7D900904" w:rsidR="00E035A0" w:rsidRPr="00A02ACC" w:rsidRDefault="00762FBA" w:rsidP="000909F7">
      <w:pPr>
        <w:spacing w:after="0" w:line="240" w:lineRule="auto"/>
        <w:ind w:left="720"/>
        <w:rPr>
          <w:rFonts w:ascii="Garamond" w:hAnsi="Garamond"/>
          <w:sz w:val="24"/>
          <w:szCs w:val="24"/>
        </w:rPr>
      </w:pPr>
      <w:r w:rsidRPr="00A02ACC">
        <w:rPr>
          <w:rFonts w:ascii="Garamond" w:hAnsi="Garamond"/>
          <w:sz w:val="24"/>
          <w:szCs w:val="24"/>
        </w:rPr>
        <w:t>Jeannie Byrne</w:t>
      </w:r>
    </w:p>
    <w:p w14:paraId="2366CCEE" w14:textId="01F2838A" w:rsidR="00E035A0" w:rsidRPr="00A02ACC" w:rsidRDefault="00762FBA" w:rsidP="000909F7">
      <w:pPr>
        <w:spacing w:after="0" w:line="240" w:lineRule="auto"/>
        <w:ind w:left="720"/>
        <w:rPr>
          <w:rFonts w:ascii="Garamond" w:hAnsi="Garamond"/>
          <w:color w:val="3399FF" w:themeColor="hyperlink"/>
          <w:sz w:val="24"/>
          <w:szCs w:val="24"/>
          <w:u w:val="single"/>
        </w:rPr>
      </w:pPr>
      <w:r w:rsidRPr="00A02ACC">
        <w:rPr>
          <w:rFonts w:ascii="Garamond" w:hAnsi="Garamond"/>
          <w:color w:val="3399FF" w:themeColor="hyperlink"/>
          <w:sz w:val="24"/>
          <w:szCs w:val="24"/>
          <w:u w:val="single"/>
        </w:rPr>
        <w:t>ByrneJ2@michigan.gov</w:t>
      </w:r>
    </w:p>
    <w:p w14:paraId="39D09403" w14:textId="1A759097" w:rsidR="00E035A0" w:rsidRPr="00A02ACC" w:rsidRDefault="00E07C8D" w:rsidP="000909F7">
      <w:pPr>
        <w:spacing w:after="0" w:line="240" w:lineRule="auto"/>
        <w:ind w:left="720"/>
        <w:rPr>
          <w:rFonts w:ascii="Garamond" w:hAnsi="Garamond"/>
          <w:sz w:val="24"/>
          <w:szCs w:val="24"/>
        </w:rPr>
      </w:pPr>
      <w:r w:rsidRPr="00A02ACC">
        <w:rPr>
          <w:rFonts w:ascii="Garamond" w:hAnsi="Garamond"/>
          <w:sz w:val="24"/>
          <w:szCs w:val="24"/>
        </w:rPr>
        <w:t>Direct</w:t>
      </w:r>
      <w:r w:rsidR="00E035A0" w:rsidRPr="00A02ACC">
        <w:rPr>
          <w:rFonts w:ascii="Garamond" w:hAnsi="Garamond"/>
          <w:sz w:val="24"/>
          <w:szCs w:val="24"/>
        </w:rPr>
        <w:t>: (517) 335-</w:t>
      </w:r>
      <w:r w:rsidR="00762FBA" w:rsidRPr="00A02ACC">
        <w:rPr>
          <w:rFonts w:ascii="Garamond" w:hAnsi="Garamond"/>
          <w:sz w:val="24"/>
          <w:szCs w:val="24"/>
        </w:rPr>
        <w:t>9657</w:t>
      </w:r>
    </w:p>
    <w:p w14:paraId="19F08F18" w14:textId="0EB0C207" w:rsidR="00230A95" w:rsidRPr="00A02ACC" w:rsidRDefault="00230A95" w:rsidP="000909F7">
      <w:pPr>
        <w:spacing w:after="0" w:line="240" w:lineRule="auto"/>
        <w:ind w:left="720"/>
        <w:rPr>
          <w:rFonts w:ascii="Garamond" w:hAnsi="Garamond"/>
          <w:sz w:val="24"/>
          <w:szCs w:val="24"/>
        </w:rPr>
      </w:pPr>
      <w:r w:rsidRPr="00A02ACC">
        <w:rPr>
          <w:rFonts w:ascii="Garamond" w:hAnsi="Garamond"/>
          <w:sz w:val="24"/>
          <w:szCs w:val="24"/>
        </w:rPr>
        <w:t xml:space="preserve">Cell: (517) </w:t>
      </w:r>
      <w:r w:rsidR="00762FBA" w:rsidRPr="00A02ACC">
        <w:rPr>
          <w:rFonts w:ascii="Garamond" w:hAnsi="Garamond"/>
          <w:sz w:val="24"/>
          <w:szCs w:val="24"/>
        </w:rPr>
        <w:t>275-1234</w:t>
      </w:r>
    </w:p>
    <w:p w14:paraId="11CB10DB" w14:textId="77777777" w:rsidR="00373516" w:rsidRPr="00A02ACC" w:rsidRDefault="00373516" w:rsidP="000909F7">
      <w:pPr>
        <w:spacing w:after="0" w:line="240" w:lineRule="auto"/>
        <w:ind w:left="720"/>
        <w:rPr>
          <w:rFonts w:ascii="Garamond" w:hAnsi="Garamond"/>
          <w:sz w:val="24"/>
          <w:szCs w:val="24"/>
        </w:rPr>
      </w:pPr>
    </w:p>
    <w:p w14:paraId="36526C43" w14:textId="77777777" w:rsidR="00373516" w:rsidRPr="00A02ACC" w:rsidRDefault="00373516" w:rsidP="000909F7">
      <w:pPr>
        <w:spacing w:after="0" w:line="240" w:lineRule="auto"/>
        <w:ind w:left="720"/>
        <w:rPr>
          <w:rFonts w:ascii="Garamond" w:hAnsi="Garamond"/>
          <w:sz w:val="24"/>
          <w:szCs w:val="24"/>
        </w:rPr>
      </w:pPr>
    </w:p>
    <w:p w14:paraId="131023DA"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3</w:t>
      </w:r>
      <w:r w:rsidRPr="00A02ACC">
        <w:rPr>
          <w:rFonts w:ascii="Garamond" w:hAnsi="Garamond"/>
          <w:sz w:val="24"/>
          <w:szCs w:val="24"/>
        </w:rPr>
        <w:t>:</w:t>
      </w:r>
    </w:p>
    <w:p w14:paraId="2ED74421"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Jim Koval</w:t>
      </w:r>
    </w:p>
    <w:p w14:paraId="135D6395" w14:textId="77777777" w:rsidR="004A1A63" w:rsidRPr="00A02ACC" w:rsidRDefault="001B0DFC" w:rsidP="004A1A63">
      <w:pPr>
        <w:spacing w:after="0" w:line="240" w:lineRule="auto"/>
        <w:ind w:left="720"/>
        <w:rPr>
          <w:rFonts w:ascii="Garamond" w:hAnsi="Garamond"/>
          <w:color w:val="3399FF" w:themeColor="hyperlink"/>
          <w:sz w:val="24"/>
          <w:szCs w:val="24"/>
          <w:u w:val="single"/>
        </w:rPr>
      </w:pPr>
      <w:hyperlink r:id="rId21" w:history="1">
        <w:r w:rsidR="004A1A63" w:rsidRPr="00A02ACC">
          <w:rPr>
            <w:rStyle w:val="Hyperlink"/>
            <w:rFonts w:ascii="Garamond" w:hAnsi="Garamond"/>
            <w:sz w:val="24"/>
            <w:szCs w:val="24"/>
          </w:rPr>
          <w:t>kovalj@michigan.gov</w:t>
        </w:r>
      </w:hyperlink>
      <w:r w:rsidR="004A1A63" w:rsidRPr="00A02ACC">
        <w:rPr>
          <w:rFonts w:ascii="Garamond" w:hAnsi="Garamond"/>
          <w:color w:val="3399FF" w:themeColor="hyperlink"/>
          <w:sz w:val="24"/>
          <w:szCs w:val="24"/>
          <w:u w:val="single"/>
        </w:rPr>
        <w:t xml:space="preserve"> </w:t>
      </w:r>
    </w:p>
    <w:p w14:paraId="00C20A73"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Direct: (517) 335-9732</w:t>
      </w:r>
    </w:p>
    <w:p w14:paraId="2F177D8C" w14:textId="77777777" w:rsidR="004A1A63" w:rsidRPr="00A02ACC" w:rsidRDefault="004A1A63" w:rsidP="004A1A63">
      <w:pPr>
        <w:spacing w:after="0" w:line="240" w:lineRule="auto"/>
        <w:ind w:left="720"/>
        <w:rPr>
          <w:rFonts w:ascii="Garamond" w:hAnsi="Garamond"/>
          <w:sz w:val="24"/>
          <w:szCs w:val="24"/>
        </w:rPr>
      </w:pPr>
      <w:r w:rsidRPr="00A02ACC">
        <w:rPr>
          <w:rFonts w:ascii="Garamond" w:hAnsi="Garamond"/>
          <w:sz w:val="24"/>
          <w:szCs w:val="24"/>
        </w:rPr>
        <w:t>Cell: (517) 749-1321</w:t>
      </w:r>
    </w:p>
    <w:p w14:paraId="56B2A0B1" w14:textId="1D5C8CB3" w:rsidR="008B5084" w:rsidRPr="00A02ACC" w:rsidRDefault="008B5084" w:rsidP="000909F7">
      <w:pPr>
        <w:spacing w:after="0" w:line="240" w:lineRule="auto"/>
        <w:ind w:left="720"/>
        <w:rPr>
          <w:rFonts w:ascii="Garamond" w:hAnsi="Garamond"/>
          <w:sz w:val="24"/>
          <w:szCs w:val="24"/>
        </w:rPr>
      </w:pPr>
    </w:p>
    <w:p w14:paraId="028E75D7" w14:textId="77777777" w:rsidR="003B07EC" w:rsidRPr="00A02ACC" w:rsidRDefault="003B07EC" w:rsidP="000909F7">
      <w:pPr>
        <w:spacing w:after="0" w:line="240" w:lineRule="auto"/>
        <w:ind w:left="720"/>
        <w:rPr>
          <w:rFonts w:ascii="Garamond" w:hAnsi="Garamond"/>
          <w:sz w:val="24"/>
          <w:szCs w:val="24"/>
        </w:rPr>
      </w:pPr>
    </w:p>
    <w:p w14:paraId="1802F4B7" w14:textId="77777777" w:rsidR="00E035A0" w:rsidRPr="00A02ACC" w:rsidRDefault="00E035A0" w:rsidP="00E024FF">
      <w:pPr>
        <w:spacing w:after="0" w:line="240" w:lineRule="auto"/>
        <w:ind w:left="720"/>
        <w:rPr>
          <w:rFonts w:ascii="Garamond" w:hAnsi="Garamond"/>
          <w:sz w:val="24"/>
          <w:szCs w:val="24"/>
        </w:rPr>
      </w:pPr>
      <w:r w:rsidRPr="00A02ACC">
        <w:rPr>
          <w:rFonts w:ascii="Garamond" w:hAnsi="Garamond"/>
          <w:sz w:val="24"/>
          <w:szCs w:val="24"/>
          <w:u w:val="single"/>
        </w:rPr>
        <w:t>Region 5</w:t>
      </w:r>
      <w:r w:rsidRPr="00A02ACC">
        <w:rPr>
          <w:rFonts w:ascii="Garamond" w:hAnsi="Garamond"/>
          <w:sz w:val="24"/>
          <w:szCs w:val="24"/>
        </w:rPr>
        <w:t>:</w:t>
      </w:r>
    </w:p>
    <w:p w14:paraId="02E85344" w14:textId="69DCD0DF" w:rsidR="00810196" w:rsidRPr="00A02ACC" w:rsidRDefault="00AF4835" w:rsidP="00E024FF">
      <w:pPr>
        <w:spacing w:after="0" w:line="240" w:lineRule="auto"/>
        <w:ind w:left="720"/>
        <w:rPr>
          <w:rStyle w:val="Hyperlink"/>
          <w:rFonts w:ascii="Garamond" w:hAnsi="Garamond"/>
          <w:sz w:val="24"/>
          <w:szCs w:val="24"/>
        </w:rPr>
      </w:pPr>
      <w:r w:rsidRPr="00A02ACC">
        <w:rPr>
          <w:rFonts w:ascii="Garamond" w:hAnsi="Garamond"/>
          <w:sz w:val="24"/>
          <w:szCs w:val="24"/>
        </w:rPr>
        <w:t>Jason Smith</w:t>
      </w:r>
    </w:p>
    <w:p w14:paraId="2335B6D5" w14:textId="5745DB98" w:rsidR="00AF4835" w:rsidRPr="00A02ACC" w:rsidRDefault="001B0DFC" w:rsidP="00E024FF">
      <w:pPr>
        <w:spacing w:after="0" w:line="240" w:lineRule="auto"/>
        <w:ind w:left="720"/>
        <w:rPr>
          <w:rFonts w:ascii="Garamond" w:hAnsi="Garamond"/>
          <w:sz w:val="24"/>
          <w:szCs w:val="24"/>
        </w:rPr>
      </w:pPr>
      <w:hyperlink r:id="rId22" w:history="1">
        <w:r w:rsidR="00AF4835" w:rsidRPr="00A02ACC">
          <w:rPr>
            <w:rStyle w:val="Hyperlink"/>
            <w:rFonts w:ascii="Garamond" w:hAnsi="Garamond"/>
            <w:sz w:val="24"/>
            <w:szCs w:val="24"/>
          </w:rPr>
          <w:t>SmithJ20@michigan.gov</w:t>
        </w:r>
      </w:hyperlink>
    </w:p>
    <w:p w14:paraId="25CEFEBE" w14:textId="24668B8E" w:rsidR="00810196" w:rsidRPr="00A02ACC" w:rsidRDefault="00D25919" w:rsidP="00E024FF">
      <w:pPr>
        <w:spacing w:after="0" w:line="240" w:lineRule="auto"/>
        <w:ind w:left="720"/>
        <w:rPr>
          <w:rFonts w:ascii="Garamond" w:hAnsi="Garamond"/>
          <w:sz w:val="24"/>
          <w:szCs w:val="24"/>
        </w:rPr>
      </w:pPr>
      <w:r w:rsidRPr="00A02ACC">
        <w:rPr>
          <w:rFonts w:ascii="Garamond" w:hAnsi="Garamond"/>
          <w:sz w:val="24"/>
          <w:szCs w:val="24"/>
        </w:rPr>
        <w:t>Direct: (517) 335-</w:t>
      </w:r>
      <w:r w:rsidR="00AF4835" w:rsidRPr="00A02ACC">
        <w:rPr>
          <w:rFonts w:ascii="Garamond" w:hAnsi="Garamond"/>
          <w:sz w:val="24"/>
          <w:szCs w:val="24"/>
        </w:rPr>
        <w:t>9769</w:t>
      </w:r>
    </w:p>
    <w:p w14:paraId="110F8ADB" w14:textId="528A6AF2" w:rsidR="00810196" w:rsidRPr="00A02ACC" w:rsidRDefault="00810196" w:rsidP="00E024FF">
      <w:pPr>
        <w:spacing w:after="0" w:line="240" w:lineRule="auto"/>
        <w:ind w:left="720"/>
        <w:rPr>
          <w:rFonts w:ascii="Garamond" w:hAnsi="Garamond"/>
          <w:sz w:val="24"/>
          <w:szCs w:val="24"/>
        </w:rPr>
      </w:pPr>
      <w:r w:rsidRPr="00A02ACC">
        <w:rPr>
          <w:rFonts w:ascii="Garamond" w:hAnsi="Garamond"/>
          <w:sz w:val="24"/>
          <w:szCs w:val="24"/>
        </w:rPr>
        <w:t xml:space="preserve">Cell: </w:t>
      </w:r>
      <w:r w:rsidR="006A3D24" w:rsidRPr="00A02ACC">
        <w:rPr>
          <w:rFonts w:ascii="Garamond" w:hAnsi="Garamond"/>
          <w:sz w:val="24"/>
          <w:szCs w:val="24"/>
        </w:rPr>
        <w:t xml:space="preserve">(517) </w:t>
      </w:r>
      <w:r w:rsidR="00AF4835" w:rsidRPr="00A02ACC">
        <w:rPr>
          <w:rFonts w:ascii="Garamond" w:hAnsi="Garamond"/>
          <w:sz w:val="24"/>
          <w:szCs w:val="24"/>
        </w:rPr>
        <w:t>281</w:t>
      </w:r>
      <w:r w:rsidR="006A3D24" w:rsidRPr="00A02ACC">
        <w:rPr>
          <w:rFonts w:ascii="Garamond" w:hAnsi="Garamond"/>
          <w:sz w:val="24"/>
          <w:szCs w:val="24"/>
        </w:rPr>
        <w:t>-</w:t>
      </w:r>
      <w:r w:rsidR="00AF4835" w:rsidRPr="00A02ACC">
        <w:rPr>
          <w:rFonts w:ascii="Garamond" w:hAnsi="Garamond"/>
          <w:sz w:val="24"/>
          <w:szCs w:val="24"/>
        </w:rPr>
        <w:t>5362</w:t>
      </w:r>
    </w:p>
    <w:p w14:paraId="1C4EB725" w14:textId="77777777" w:rsidR="00810196" w:rsidRPr="00A02ACC" w:rsidRDefault="00810196" w:rsidP="000909F7">
      <w:pPr>
        <w:spacing w:after="0" w:line="240" w:lineRule="auto"/>
        <w:ind w:left="720"/>
        <w:rPr>
          <w:rFonts w:ascii="Garamond" w:hAnsi="Garamond"/>
          <w:sz w:val="24"/>
          <w:szCs w:val="24"/>
        </w:rPr>
      </w:pPr>
    </w:p>
    <w:p w14:paraId="12D4DA24" w14:textId="77777777" w:rsidR="00E035A0" w:rsidRPr="00A02ACC" w:rsidRDefault="00140C64" w:rsidP="000909F7">
      <w:pPr>
        <w:spacing w:after="0" w:line="240" w:lineRule="auto"/>
        <w:ind w:left="720"/>
        <w:rPr>
          <w:rFonts w:ascii="Garamond" w:hAnsi="Garamond"/>
          <w:sz w:val="24"/>
          <w:szCs w:val="24"/>
        </w:rPr>
      </w:pPr>
      <w:r w:rsidRPr="00A02ACC">
        <w:rPr>
          <w:rFonts w:ascii="Garamond" w:hAnsi="Garamond"/>
          <w:sz w:val="24"/>
          <w:szCs w:val="24"/>
          <w:u w:val="single"/>
        </w:rPr>
        <w:br w:type="column"/>
      </w:r>
      <w:r w:rsidR="00E035A0" w:rsidRPr="00A02ACC">
        <w:rPr>
          <w:rFonts w:ascii="Garamond" w:hAnsi="Garamond"/>
          <w:sz w:val="24"/>
          <w:szCs w:val="24"/>
          <w:u w:val="single"/>
        </w:rPr>
        <w:t>Region 6</w:t>
      </w:r>
      <w:r w:rsidR="00E035A0" w:rsidRPr="00A02ACC">
        <w:rPr>
          <w:rFonts w:ascii="Garamond" w:hAnsi="Garamond"/>
          <w:sz w:val="24"/>
          <w:szCs w:val="24"/>
        </w:rPr>
        <w:t>:</w:t>
      </w:r>
    </w:p>
    <w:p w14:paraId="33B7E25F" w14:textId="66B8F959" w:rsidR="00E035A0" w:rsidRPr="00A02ACC" w:rsidRDefault="004A1A63" w:rsidP="000909F7">
      <w:pPr>
        <w:spacing w:after="0" w:line="240" w:lineRule="auto"/>
        <w:ind w:left="720"/>
        <w:rPr>
          <w:rFonts w:ascii="Garamond" w:hAnsi="Garamond"/>
          <w:sz w:val="24"/>
          <w:szCs w:val="24"/>
        </w:rPr>
      </w:pPr>
      <w:r w:rsidRPr="00A02ACC">
        <w:rPr>
          <w:rFonts w:ascii="Garamond" w:hAnsi="Garamond"/>
          <w:sz w:val="24"/>
          <w:szCs w:val="24"/>
        </w:rPr>
        <w:t>Jim Koval</w:t>
      </w:r>
    </w:p>
    <w:p w14:paraId="6142ADDC" w14:textId="46D197F5" w:rsidR="004A1A63" w:rsidRPr="00A02ACC" w:rsidRDefault="001B0DFC" w:rsidP="000909F7">
      <w:pPr>
        <w:spacing w:after="0" w:line="240" w:lineRule="auto"/>
        <w:ind w:left="720"/>
        <w:rPr>
          <w:rFonts w:ascii="Garamond" w:hAnsi="Garamond"/>
          <w:color w:val="3399FF" w:themeColor="hyperlink"/>
          <w:sz w:val="24"/>
          <w:szCs w:val="24"/>
          <w:u w:val="single"/>
        </w:rPr>
      </w:pPr>
      <w:hyperlink r:id="rId23" w:history="1">
        <w:r w:rsidR="004A1A63" w:rsidRPr="00A02ACC">
          <w:rPr>
            <w:rStyle w:val="Hyperlink"/>
            <w:rFonts w:ascii="Garamond" w:hAnsi="Garamond"/>
            <w:sz w:val="24"/>
            <w:szCs w:val="24"/>
          </w:rPr>
          <w:t>kovalj@michigan.gov</w:t>
        </w:r>
      </w:hyperlink>
      <w:r w:rsidR="004A1A63" w:rsidRPr="00A02ACC">
        <w:rPr>
          <w:rFonts w:ascii="Garamond" w:hAnsi="Garamond"/>
          <w:color w:val="3399FF" w:themeColor="hyperlink"/>
          <w:sz w:val="24"/>
          <w:szCs w:val="24"/>
          <w:u w:val="single"/>
        </w:rPr>
        <w:t xml:space="preserve"> </w:t>
      </w:r>
    </w:p>
    <w:p w14:paraId="30742C61" w14:textId="143AB7F8"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Direct:</w:t>
      </w:r>
      <w:r w:rsidR="00E035A0" w:rsidRPr="00A02ACC">
        <w:rPr>
          <w:rFonts w:ascii="Garamond" w:hAnsi="Garamond"/>
          <w:sz w:val="24"/>
          <w:szCs w:val="24"/>
        </w:rPr>
        <w:t xml:space="preserve"> (517) 335-</w:t>
      </w:r>
      <w:r w:rsidR="004A1A63" w:rsidRPr="00A02ACC">
        <w:rPr>
          <w:rFonts w:ascii="Garamond" w:hAnsi="Garamond"/>
          <w:sz w:val="24"/>
          <w:szCs w:val="24"/>
        </w:rPr>
        <w:t>9732</w:t>
      </w:r>
    </w:p>
    <w:p w14:paraId="73D76538" w14:textId="163913A5" w:rsidR="006179B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 xml:space="preserve">Cell: </w:t>
      </w:r>
      <w:r w:rsidR="003A38A0" w:rsidRPr="00A02ACC">
        <w:rPr>
          <w:rFonts w:ascii="Garamond" w:hAnsi="Garamond"/>
          <w:sz w:val="24"/>
          <w:szCs w:val="24"/>
        </w:rPr>
        <w:t xml:space="preserve">(517) </w:t>
      </w:r>
      <w:r w:rsidR="004A1A63" w:rsidRPr="00A02ACC">
        <w:rPr>
          <w:rFonts w:ascii="Garamond" w:hAnsi="Garamond"/>
          <w:sz w:val="24"/>
          <w:szCs w:val="24"/>
        </w:rPr>
        <w:t>749-1321</w:t>
      </w:r>
    </w:p>
    <w:p w14:paraId="29530956" w14:textId="77777777" w:rsidR="00373516" w:rsidRPr="00A02ACC" w:rsidRDefault="00373516" w:rsidP="000909F7">
      <w:pPr>
        <w:spacing w:after="0" w:line="240" w:lineRule="auto"/>
        <w:ind w:left="720"/>
        <w:rPr>
          <w:rFonts w:ascii="Garamond" w:hAnsi="Garamond"/>
          <w:sz w:val="24"/>
          <w:szCs w:val="24"/>
        </w:rPr>
      </w:pPr>
    </w:p>
    <w:p w14:paraId="7199E29C" w14:textId="77777777" w:rsidR="00373516" w:rsidRPr="00A02ACC" w:rsidRDefault="00373516" w:rsidP="000909F7">
      <w:pPr>
        <w:spacing w:after="0" w:line="240" w:lineRule="auto"/>
        <w:ind w:left="720"/>
        <w:rPr>
          <w:rFonts w:ascii="Garamond" w:hAnsi="Garamond"/>
          <w:sz w:val="24"/>
          <w:szCs w:val="24"/>
        </w:rPr>
      </w:pPr>
    </w:p>
    <w:p w14:paraId="3797679E"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7</w:t>
      </w:r>
      <w:r w:rsidRPr="00A02ACC">
        <w:rPr>
          <w:rFonts w:ascii="Garamond" w:hAnsi="Garamond"/>
          <w:sz w:val="24"/>
          <w:szCs w:val="24"/>
        </w:rPr>
        <w:t>:</w:t>
      </w:r>
    </w:p>
    <w:p w14:paraId="466EF66F" w14:textId="77777777"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C</w:t>
      </w:r>
      <w:r w:rsidR="00E035A0" w:rsidRPr="00A02ACC">
        <w:rPr>
          <w:rFonts w:ascii="Garamond" w:hAnsi="Garamond"/>
          <w:sz w:val="24"/>
          <w:szCs w:val="24"/>
        </w:rPr>
        <w:t>raig Henry-Jones</w:t>
      </w:r>
    </w:p>
    <w:p w14:paraId="29F0D897" w14:textId="77777777" w:rsidR="00E035A0" w:rsidRPr="00A02ACC" w:rsidRDefault="001B0DFC" w:rsidP="000909F7">
      <w:pPr>
        <w:spacing w:after="0" w:line="240" w:lineRule="auto"/>
        <w:ind w:left="720"/>
        <w:rPr>
          <w:rFonts w:ascii="Garamond" w:hAnsi="Garamond"/>
          <w:color w:val="3399FF" w:themeColor="hyperlink"/>
          <w:sz w:val="24"/>
          <w:szCs w:val="24"/>
          <w:u w:val="single"/>
        </w:rPr>
      </w:pPr>
      <w:hyperlink r:id="rId24" w:history="1">
        <w:r w:rsidR="00E035A0" w:rsidRPr="00A02ACC">
          <w:rPr>
            <w:rFonts w:ascii="Garamond" w:hAnsi="Garamond"/>
            <w:color w:val="3399FF" w:themeColor="hyperlink"/>
            <w:sz w:val="24"/>
            <w:szCs w:val="24"/>
            <w:u w:val="single"/>
          </w:rPr>
          <w:t>henryc1@michigan.gov</w:t>
        </w:r>
      </w:hyperlink>
    </w:p>
    <w:p w14:paraId="17B1F1A6" w14:textId="77777777" w:rsidR="006179B0" w:rsidRPr="00A02ACC" w:rsidRDefault="006179B0" w:rsidP="000909F7">
      <w:pPr>
        <w:spacing w:after="0" w:line="240" w:lineRule="auto"/>
        <w:ind w:left="720"/>
        <w:rPr>
          <w:rFonts w:ascii="Garamond" w:hAnsi="Garamond"/>
          <w:sz w:val="24"/>
          <w:szCs w:val="24"/>
        </w:rPr>
      </w:pPr>
      <w:r w:rsidRPr="00A02ACC">
        <w:rPr>
          <w:rFonts w:ascii="Garamond" w:hAnsi="Garamond"/>
          <w:sz w:val="24"/>
          <w:szCs w:val="24"/>
        </w:rPr>
        <w:t>Direct: (517) 335-8279</w:t>
      </w:r>
    </w:p>
    <w:p w14:paraId="20902A26" w14:textId="77777777" w:rsidR="00E035A0" w:rsidRPr="00A02ACC" w:rsidRDefault="00373516" w:rsidP="000909F7">
      <w:pPr>
        <w:spacing w:after="0" w:line="240" w:lineRule="auto"/>
        <w:ind w:left="720"/>
        <w:rPr>
          <w:rFonts w:ascii="Garamond" w:hAnsi="Garamond"/>
          <w:sz w:val="24"/>
          <w:szCs w:val="24"/>
        </w:rPr>
      </w:pPr>
      <w:r w:rsidRPr="00A02ACC">
        <w:rPr>
          <w:rFonts w:ascii="Garamond" w:hAnsi="Garamond"/>
          <w:sz w:val="24"/>
          <w:szCs w:val="24"/>
        </w:rPr>
        <w:t>Cell</w:t>
      </w:r>
      <w:r w:rsidR="00E035A0" w:rsidRPr="00A02ACC">
        <w:rPr>
          <w:rFonts w:ascii="Garamond" w:hAnsi="Garamond"/>
          <w:sz w:val="24"/>
          <w:szCs w:val="24"/>
        </w:rPr>
        <w:t>: (517) 749-3955</w:t>
      </w:r>
    </w:p>
    <w:p w14:paraId="55ADBA29" w14:textId="77777777" w:rsidR="00E035A0" w:rsidRPr="00A02ACC" w:rsidRDefault="00E035A0" w:rsidP="000909F7">
      <w:pPr>
        <w:spacing w:after="0" w:line="240" w:lineRule="auto"/>
        <w:ind w:left="720"/>
        <w:rPr>
          <w:rFonts w:ascii="Garamond" w:hAnsi="Garamond"/>
          <w:sz w:val="24"/>
          <w:szCs w:val="24"/>
        </w:rPr>
      </w:pPr>
    </w:p>
    <w:p w14:paraId="04CBA63E" w14:textId="77777777" w:rsidR="00373516" w:rsidRPr="00A02ACC" w:rsidRDefault="00373516" w:rsidP="000909F7">
      <w:pPr>
        <w:spacing w:after="0" w:line="240" w:lineRule="auto"/>
        <w:ind w:left="720"/>
        <w:rPr>
          <w:rFonts w:ascii="Garamond" w:hAnsi="Garamond"/>
          <w:sz w:val="24"/>
          <w:szCs w:val="24"/>
        </w:rPr>
      </w:pPr>
    </w:p>
    <w:p w14:paraId="13B548DB"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u w:val="single"/>
        </w:rPr>
        <w:t>Region 8</w:t>
      </w:r>
      <w:r w:rsidRPr="00A02ACC">
        <w:rPr>
          <w:rFonts w:ascii="Garamond" w:hAnsi="Garamond"/>
          <w:sz w:val="24"/>
          <w:szCs w:val="24"/>
        </w:rPr>
        <w:t>:</w:t>
      </w:r>
    </w:p>
    <w:p w14:paraId="2CB8B31B" w14:textId="77777777" w:rsidR="00E035A0" w:rsidRPr="00A02ACC" w:rsidRDefault="00E035A0" w:rsidP="000909F7">
      <w:pPr>
        <w:spacing w:after="0" w:line="240" w:lineRule="auto"/>
        <w:ind w:left="720"/>
        <w:rPr>
          <w:rFonts w:ascii="Garamond" w:hAnsi="Garamond"/>
          <w:sz w:val="24"/>
          <w:szCs w:val="24"/>
        </w:rPr>
      </w:pPr>
      <w:r w:rsidRPr="00A02ACC">
        <w:rPr>
          <w:rFonts w:ascii="Garamond" w:hAnsi="Garamond"/>
          <w:sz w:val="24"/>
          <w:szCs w:val="24"/>
        </w:rPr>
        <w:t>Kerry Chamberlain</w:t>
      </w:r>
    </w:p>
    <w:p w14:paraId="44BBD977" w14:textId="77777777" w:rsidR="00E035A0" w:rsidRPr="00A02ACC" w:rsidRDefault="001B0DFC" w:rsidP="000909F7">
      <w:pPr>
        <w:spacing w:after="0" w:line="240" w:lineRule="auto"/>
        <w:ind w:left="720"/>
        <w:rPr>
          <w:rFonts w:ascii="Garamond" w:hAnsi="Garamond"/>
          <w:sz w:val="24"/>
          <w:szCs w:val="24"/>
        </w:rPr>
      </w:pPr>
      <w:hyperlink r:id="rId25" w:history="1">
        <w:r w:rsidR="00E035A0" w:rsidRPr="00A02ACC">
          <w:rPr>
            <w:rFonts w:ascii="Garamond" w:hAnsi="Garamond"/>
            <w:color w:val="3399FF" w:themeColor="hyperlink"/>
            <w:sz w:val="24"/>
            <w:szCs w:val="24"/>
            <w:u w:val="single"/>
          </w:rPr>
          <w:t>chamberlaink2@michigan.gov</w:t>
        </w:r>
      </w:hyperlink>
      <w:r w:rsidR="00E035A0" w:rsidRPr="00A02ACC">
        <w:rPr>
          <w:rFonts w:ascii="Garamond" w:hAnsi="Garamond"/>
          <w:color w:val="3399FF" w:themeColor="hyperlink"/>
          <w:sz w:val="24"/>
          <w:szCs w:val="24"/>
          <w:u w:val="single"/>
        </w:rPr>
        <w:t xml:space="preserve"> </w:t>
      </w:r>
      <w:r w:rsidR="00E035A0" w:rsidRPr="00A02ACC">
        <w:rPr>
          <w:rFonts w:ascii="Garamond" w:hAnsi="Garamond"/>
          <w:sz w:val="24"/>
          <w:szCs w:val="24"/>
        </w:rPr>
        <w:t xml:space="preserve"> </w:t>
      </w:r>
    </w:p>
    <w:p w14:paraId="75928F15" w14:textId="77777777" w:rsidR="00E035A0" w:rsidRPr="00A02ACC" w:rsidRDefault="0029236A" w:rsidP="006179B0">
      <w:pPr>
        <w:spacing w:after="0" w:line="240" w:lineRule="auto"/>
        <w:ind w:left="720"/>
        <w:rPr>
          <w:rFonts w:ascii="Garamond" w:hAnsi="Garamond"/>
          <w:sz w:val="24"/>
          <w:szCs w:val="24"/>
        </w:rPr>
      </w:pPr>
      <w:r w:rsidRPr="00A02ACC">
        <w:rPr>
          <w:rFonts w:ascii="Garamond" w:hAnsi="Garamond"/>
          <w:sz w:val="24"/>
          <w:szCs w:val="24"/>
        </w:rPr>
        <w:t>Direct: (517) 335-9845</w:t>
      </w:r>
    </w:p>
    <w:p w14:paraId="12880534" w14:textId="77777777" w:rsidR="006179B0" w:rsidRPr="00A02ACC" w:rsidRDefault="006179B0" w:rsidP="006179B0">
      <w:pPr>
        <w:spacing w:after="0" w:line="240" w:lineRule="auto"/>
        <w:ind w:left="720"/>
        <w:rPr>
          <w:rFonts w:ascii="Garamond" w:hAnsi="Garamond"/>
          <w:sz w:val="24"/>
          <w:szCs w:val="24"/>
        </w:rPr>
      </w:pPr>
      <w:r w:rsidRPr="00A02ACC">
        <w:rPr>
          <w:rFonts w:ascii="Garamond" w:hAnsi="Garamond"/>
          <w:sz w:val="24"/>
          <w:szCs w:val="24"/>
        </w:rPr>
        <w:t>Cell: (734) 262-0958</w:t>
      </w:r>
    </w:p>
    <w:p w14:paraId="073C5703" w14:textId="190E69E7" w:rsidR="006179B0" w:rsidRPr="00A02ACC" w:rsidRDefault="006179B0" w:rsidP="00140C64">
      <w:pPr>
        <w:spacing w:after="0" w:line="240" w:lineRule="auto"/>
        <w:ind w:left="720"/>
        <w:rPr>
          <w:rFonts w:ascii="Garamond" w:hAnsi="Garamond"/>
          <w:sz w:val="24"/>
          <w:szCs w:val="24"/>
        </w:rPr>
      </w:pPr>
    </w:p>
    <w:p w14:paraId="590179C4" w14:textId="77777777" w:rsidR="003B07EC" w:rsidRPr="00A02ACC" w:rsidRDefault="003B07EC" w:rsidP="00140C64">
      <w:pPr>
        <w:spacing w:after="0" w:line="240" w:lineRule="auto"/>
        <w:ind w:left="720"/>
        <w:rPr>
          <w:rFonts w:ascii="Garamond" w:hAnsi="Garamond"/>
          <w:sz w:val="24"/>
          <w:szCs w:val="24"/>
        </w:rPr>
      </w:pPr>
    </w:p>
    <w:bookmarkEnd w:id="4"/>
    <w:p w14:paraId="2CC946E4" w14:textId="5DAFF32E" w:rsidR="00087950" w:rsidRPr="00A02ACC" w:rsidRDefault="00087950" w:rsidP="00087950">
      <w:pPr>
        <w:spacing w:after="0" w:line="240" w:lineRule="auto"/>
        <w:ind w:left="720"/>
        <w:rPr>
          <w:rFonts w:ascii="Garamond" w:hAnsi="Garamond"/>
          <w:sz w:val="24"/>
          <w:szCs w:val="24"/>
          <w:u w:val="single"/>
        </w:rPr>
      </w:pPr>
      <w:r w:rsidRPr="00A02ACC">
        <w:rPr>
          <w:rFonts w:ascii="Garamond" w:hAnsi="Garamond"/>
          <w:sz w:val="24"/>
          <w:szCs w:val="24"/>
          <w:u w:val="single"/>
        </w:rPr>
        <w:t xml:space="preserve">Tribal Health Partners </w:t>
      </w:r>
    </w:p>
    <w:p w14:paraId="71DC638D" w14:textId="5270E3B5" w:rsidR="00087950" w:rsidRPr="00A02ACC" w:rsidRDefault="00087950" w:rsidP="00087950">
      <w:pPr>
        <w:spacing w:after="0" w:line="240" w:lineRule="auto"/>
        <w:ind w:left="720"/>
        <w:rPr>
          <w:rFonts w:ascii="Garamond" w:hAnsi="Garamond"/>
          <w:sz w:val="24"/>
          <w:szCs w:val="24"/>
        </w:rPr>
      </w:pPr>
      <w:r w:rsidRPr="00A02ACC">
        <w:rPr>
          <w:rFonts w:ascii="Garamond" w:hAnsi="Garamond"/>
          <w:sz w:val="24"/>
          <w:szCs w:val="24"/>
        </w:rPr>
        <w:t>Mary Macqueen</w:t>
      </w:r>
    </w:p>
    <w:p w14:paraId="4FDC79F5" w14:textId="120D1899" w:rsidR="00087950" w:rsidRPr="00A02ACC" w:rsidRDefault="001B0DFC" w:rsidP="00087950">
      <w:pPr>
        <w:spacing w:after="0" w:line="240" w:lineRule="auto"/>
        <w:ind w:left="720"/>
        <w:rPr>
          <w:rFonts w:ascii="Garamond" w:hAnsi="Garamond"/>
          <w:sz w:val="24"/>
          <w:szCs w:val="24"/>
        </w:rPr>
      </w:pPr>
      <w:hyperlink r:id="rId26" w:history="1">
        <w:r w:rsidR="00087950" w:rsidRPr="00A02ACC">
          <w:rPr>
            <w:rStyle w:val="Hyperlink"/>
            <w:rFonts w:ascii="Garamond" w:hAnsi="Garamond"/>
            <w:sz w:val="24"/>
            <w:szCs w:val="24"/>
          </w:rPr>
          <w:t>macqueenm@michigan.gov</w:t>
        </w:r>
      </w:hyperlink>
      <w:r w:rsidR="00087950" w:rsidRPr="00A02ACC">
        <w:rPr>
          <w:rFonts w:ascii="Garamond" w:hAnsi="Garamond"/>
          <w:sz w:val="24"/>
          <w:szCs w:val="24"/>
        </w:rPr>
        <w:t xml:space="preserve"> </w:t>
      </w:r>
    </w:p>
    <w:p w14:paraId="1B7566FF" w14:textId="45669312" w:rsidR="00087950" w:rsidRPr="00A02ACC" w:rsidRDefault="00087950" w:rsidP="00087950">
      <w:pPr>
        <w:spacing w:after="0" w:line="240" w:lineRule="auto"/>
        <w:ind w:left="720"/>
        <w:rPr>
          <w:rFonts w:ascii="Garamond" w:hAnsi="Garamond"/>
          <w:sz w:val="24"/>
          <w:szCs w:val="24"/>
        </w:rPr>
      </w:pPr>
      <w:r w:rsidRPr="00A02ACC">
        <w:rPr>
          <w:rFonts w:ascii="Garamond" w:hAnsi="Garamond"/>
          <w:sz w:val="24"/>
          <w:szCs w:val="24"/>
        </w:rPr>
        <w:t>Direct: 517-335-9401</w:t>
      </w:r>
    </w:p>
    <w:p w14:paraId="07F77488" w14:textId="164C57D5" w:rsidR="00087950" w:rsidRPr="00A02ACC" w:rsidRDefault="00087950" w:rsidP="00087950">
      <w:pPr>
        <w:spacing w:after="0" w:line="240" w:lineRule="auto"/>
        <w:ind w:left="720"/>
        <w:rPr>
          <w:rFonts w:ascii="Garamond" w:hAnsi="Garamond"/>
          <w:sz w:val="24"/>
          <w:szCs w:val="24"/>
        </w:rPr>
        <w:sectPr w:rsidR="00087950" w:rsidRPr="00A02ACC" w:rsidSect="003764A1">
          <w:type w:val="continuous"/>
          <w:pgSz w:w="12240" w:h="15840" w:code="1"/>
          <w:pgMar w:top="1080" w:right="1440" w:bottom="720" w:left="1440" w:header="576" w:footer="288" w:gutter="0"/>
          <w:pgNumType w:start="1"/>
          <w:cols w:num="2" w:space="1440"/>
          <w:titlePg/>
          <w:docGrid w:linePitch="360"/>
        </w:sectPr>
      </w:pPr>
      <w:r w:rsidRPr="00A02ACC">
        <w:rPr>
          <w:rFonts w:ascii="Garamond" w:hAnsi="Garamond"/>
          <w:sz w:val="24"/>
          <w:szCs w:val="24"/>
        </w:rPr>
        <w:t>Cell: 517-331-2393</w:t>
      </w:r>
    </w:p>
    <w:p w14:paraId="73189559" w14:textId="77777777" w:rsidR="002749AA" w:rsidRPr="00A02ACC" w:rsidRDefault="002749AA" w:rsidP="002749AA">
      <w:pPr>
        <w:spacing w:after="0" w:line="240" w:lineRule="auto"/>
        <w:rPr>
          <w:rFonts w:ascii="Garamond" w:hAnsi="Garamond"/>
        </w:rPr>
        <w:sectPr w:rsidR="002749AA" w:rsidRPr="00A02ACC" w:rsidSect="003764A1">
          <w:headerReference w:type="even" r:id="rId27"/>
          <w:headerReference w:type="default" r:id="rId28"/>
          <w:footerReference w:type="default" r:id="rId29"/>
          <w:headerReference w:type="first" r:id="rId30"/>
          <w:type w:val="continuous"/>
          <w:pgSz w:w="12240" w:h="15840" w:code="1"/>
          <w:pgMar w:top="1080" w:right="1440" w:bottom="720" w:left="1440" w:header="576" w:footer="288" w:gutter="0"/>
          <w:pgNumType w:start="1"/>
          <w:cols w:space="720"/>
          <w:docGrid w:linePitch="360"/>
        </w:sectPr>
      </w:pPr>
    </w:p>
    <w:p w14:paraId="11266CF9" w14:textId="77777777" w:rsidR="00A23BAB" w:rsidRPr="00A02ACC" w:rsidRDefault="004E7E96" w:rsidP="00204277">
      <w:pPr>
        <w:pStyle w:val="Heading1"/>
        <w:spacing w:before="0"/>
        <w:jc w:val="both"/>
        <w:rPr>
          <w:rFonts w:ascii="Garamond" w:hAnsi="Garamond"/>
          <w:b/>
          <w:i w:val="0"/>
          <w:sz w:val="36"/>
          <w:szCs w:val="36"/>
        </w:rPr>
      </w:pPr>
      <w:r w:rsidRPr="00A02ACC">
        <w:rPr>
          <w:rFonts w:ascii="Garamond" w:hAnsi="Garamond"/>
          <w:b/>
          <w:i w:val="0"/>
          <w:sz w:val="36"/>
          <w:szCs w:val="36"/>
        </w:rPr>
        <w:lastRenderedPageBreak/>
        <w:t>Introduction</w:t>
      </w:r>
    </w:p>
    <w:p w14:paraId="0A2F46D4" w14:textId="07B70AE0" w:rsidR="004E7E96" w:rsidRDefault="00011AE5" w:rsidP="000909F7">
      <w:pPr>
        <w:spacing w:after="0" w:line="240" w:lineRule="auto"/>
        <w:jc w:val="both"/>
        <w:rPr>
          <w:rFonts w:ascii="Garamond" w:hAnsi="Garamond"/>
          <w:sz w:val="24"/>
          <w:szCs w:val="24"/>
        </w:rPr>
      </w:pPr>
      <w:r w:rsidRPr="00A02ACC">
        <w:rPr>
          <w:rFonts w:ascii="Garamond" w:hAnsi="Garamond"/>
          <w:sz w:val="24"/>
          <w:szCs w:val="24"/>
        </w:rPr>
        <w:t>This</w:t>
      </w:r>
      <w:r w:rsidR="007C33B8" w:rsidRPr="00A02ACC">
        <w:rPr>
          <w:rFonts w:ascii="Garamond" w:hAnsi="Garamond"/>
          <w:sz w:val="24"/>
          <w:szCs w:val="24"/>
        </w:rPr>
        <w:t xml:space="preserve"> </w:t>
      </w:r>
      <w:r w:rsidR="007E12DE" w:rsidRPr="00A02ACC">
        <w:rPr>
          <w:rFonts w:ascii="Garamond" w:hAnsi="Garamond"/>
          <w:sz w:val="24"/>
          <w:szCs w:val="24"/>
        </w:rPr>
        <w:t xml:space="preserve">annual work plan for </w:t>
      </w:r>
      <w:r w:rsidR="0064011F" w:rsidRPr="00A02ACC">
        <w:rPr>
          <w:rFonts w:ascii="Garamond" w:hAnsi="Garamond"/>
          <w:sz w:val="24"/>
          <w:szCs w:val="24"/>
        </w:rPr>
        <w:t>all PHEP sub-awardees (</w:t>
      </w:r>
      <w:r w:rsidR="007C33B8" w:rsidRPr="00A02ACC">
        <w:rPr>
          <w:rFonts w:ascii="Garamond" w:hAnsi="Garamond"/>
          <w:sz w:val="24"/>
          <w:szCs w:val="24"/>
        </w:rPr>
        <w:t>local health department</w:t>
      </w:r>
      <w:r w:rsidR="007E12DE" w:rsidRPr="00A02ACC">
        <w:rPr>
          <w:rFonts w:ascii="Garamond" w:hAnsi="Garamond"/>
          <w:sz w:val="24"/>
          <w:szCs w:val="24"/>
        </w:rPr>
        <w:t>s</w:t>
      </w:r>
      <w:r w:rsidR="007C33B8" w:rsidRPr="00A02ACC">
        <w:rPr>
          <w:rFonts w:ascii="Garamond" w:hAnsi="Garamond"/>
          <w:sz w:val="24"/>
          <w:szCs w:val="24"/>
        </w:rPr>
        <w:t xml:space="preserve"> (LHD)</w:t>
      </w:r>
      <w:r w:rsidR="007E12DE" w:rsidRPr="00A02ACC">
        <w:rPr>
          <w:rFonts w:ascii="Garamond" w:hAnsi="Garamond"/>
          <w:sz w:val="24"/>
          <w:szCs w:val="24"/>
        </w:rPr>
        <w:t xml:space="preserve"> and tribal health partners</w:t>
      </w:r>
      <w:r w:rsidR="0064011F" w:rsidRPr="00A02ACC">
        <w:rPr>
          <w:rFonts w:ascii="Garamond" w:hAnsi="Garamond"/>
          <w:sz w:val="24"/>
          <w:szCs w:val="24"/>
        </w:rPr>
        <w:t>)</w:t>
      </w:r>
      <w:r w:rsidR="007C33B8" w:rsidRPr="00A02ACC">
        <w:rPr>
          <w:rFonts w:ascii="Garamond" w:hAnsi="Garamond"/>
          <w:sz w:val="24"/>
          <w:szCs w:val="24"/>
        </w:rPr>
        <w:t xml:space="preserve"> </w:t>
      </w:r>
      <w:r w:rsidR="007E12DE" w:rsidRPr="00A02ACC">
        <w:rPr>
          <w:rFonts w:ascii="Garamond" w:hAnsi="Garamond"/>
          <w:sz w:val="24"/>
          <w:szCs w:val="24"/>
        </w:rPr>
        <w:t>was</w:t>
      </w:r>
      <w:r w:rsidR="007C33B8" w:rsidRPr="00A02ACC">
        <w:rPr>
          <w:rFonts w:ascii="Garamond" w:hAnsi="Garamond"/>
          <w:sz w:val="24"/>
          <w:szCs w:val="24"/>
        </w:rPr>
        <w:t xml:space="preserve"> developed by the </w:t>
      </w:r>
      <w:r w:rsidR="004E7E96" w:rsidRPr="00A02ACC">
        <w:rPr>
          <w:rFonts w:ascii="Garamond" w:hAnsi="Garamond"/>
          <w:sz w:val="24"/>
          <w:szCs w:val="24"/>
        </w:rPr>
        <w:t>Michigan Department of Health</w:t>
      </w:r>
      <w:r w:rsidR="000A62C0" w:rsidRPr="00A02ACC">
        <w:rPr>
          <w:rFonts w:ascii="Garamond" w:hAnsi="Garamond"/>
          <w:sz w:val="24"/>
          <w:szCs w:val="24"/>
        </w:rPr>
        <w:t xml:space="preserve"> and Human Services</w:t>
      </w:r>
      <w:r w:rsidR="004E7E96" w:rsidRPr="00A02ACC">
        <w:rPr>
          <w:rFonts w:ascii="Garamond" w:hAnsi="Garamond"/>
          <w:sz w:val="24"/>
          <w:szCs w:val="24"/>
        </w:rPr>
        <w:t xml:space="preserve"> (MDH</w:t>
      </w:r>
      <w:r w:rsidR="000A62C0" w:rsidRPr="00A02ACC">
        <w:rPr>
          <w:rFonts w:ascii="Garamond" w:hAnsi="Garamond"/>
          <w:sz w:val="24"/>
          <w:szCs w:val="24"/>
        </w:rPr>
        <w:t>HS</w:t>
      </w:r>
      <w:r w:rsidR="004E7E96" w:rsidRPr="00A02ACC">
        <w:rPr>
          <w:rFonts w:ascii="Garamond" w:hAnsi="Garamond"/>
          <w:sz w:val="24"/>
          <w:szCs w:val="24"/>
        </w:rPr>
        <w:t xml:space="preserve">), </w:t>
      </w:r>
      <w:r w:rsidR="00E21287" w:rsidRPr="00A02ACC">
        <w:rPr>
          <w:rFonts w:ascii="Garamond" w:hAnsi="Garamond"/>
          <w:sz w:val="24"/>
          <w:szCs w:val="24"/>
        </w:rPr>
        <w:t xml:space="preserve">Bureau of EMS, Trauma and Preparedness (BETP), </w:t>
      </w:r>
      <w:r w:rsidR="006676EC" w:rsidRPr="00A02ACC">
        <w:rPr>
          <w:rFonts w:ascii="Garamond" w:hAnsi="Garamond"/>
          <w:sz w:val="24"/>
          <w:szCs w:val="24"/>
        </w:rPr>
        <w:t>Division of Emergency Preparedness and Response</w:t>
      </w:r>
      <w:r w:rsidR="004E7E96" w:rsidRPr="00A02ACC">
        <w:rPr>
          <w:rFonts w:ascii="Garamond" w:hAnsi="Garamond"/>
          <w:sz w:val="24"/>
          <w:szCs w:val="24"/>
        </w:rPr>
        <w:t xml:space="preserve"> (</w:t>
      </w:r>
      <w:r w:rsidR="00F53BEE" w:rsidRPr="00A02ACC">
        <w:rPr>
          <w:rFonts w:ascii="Garamond" w:hAnsi="Garamond"/>
          <w:sz w:val="24"/>
          <w:szCs w:val="24"/>
        </w:rPr>
        <w:t>DEPR</w:t>
      </w:r>
      <w:r w:rsidR="004E7E96" w:rsidRPr="00A02ACC">
        <w:rPr>
          <w:rFonts w:ascii="Garamond" w:hAnsi="Garamond"/>
          <w:sz w:val="24"/>
          <w:szCs w:val="24"/>
        </w:rPr>
        <w:t xml:space="preserve">) </w:t>
      </w:r>
      <w:r w:rsidR="007C33B8" w:rsidRPr="00A02ACC">
        <w:rPr>
          <w:rFonts w:ascii="Garamond" w:hAnsi="Garamond"/>
          <w:sz w:val="24"/>
          <w:szCs w:val="24"/>
        </w:rPr>
        <w:t>for LHD</w:t>
      </w:r>
      <w:r w:rsidR="006432BA" w:rsidRPr="00A02ACC">
        <w:rPr>
          <w:rFonts w:ascii="Garamond" w:hAnsi="Garamond"/>
          <w:sz w:val="24"/>
          <w:szCs w:val="24"/>
        </w:rPr>
        <w:t xml:space="preserve"> and tribal</w:t>
      </w:r>
      <w:r w:rsidR="007C33B8" w:rsidRPr="00A02ACC">
        <w:rPr>
          <w:rFonts w:ascii="Garamond" w:hAnsi="Garamond"/>
          <w:sz w:val="24"/>
          <w:szCs w:val="24"/>
        </w:rPr>
        <w:t xml:space="preserve"> Public Health Emergency Preparedness (</w:t>
      </w:r>
      <w:r w:rsidR="004E7E96" w:rsidRPr="00A02ACC">
        <w:rPr>
          <w:rFonts w:ascii="Garamond" w:hAnsi="Garamond"/>
          <w:sz w:val="24"/>
          <w:szCs w:val="24"/>
        </w:rPr>
        <w:t>PHEP</w:t>
      </w:r>
      <w:r w:rsidR="007C33B8" w:rsidRPr="00A02ACC">
        <w:rPr>
          <w:rFonts w:ascii="Garamond" w:hAnsi="Garamond"/>
          <w:sz w:val="24"/>
          <w:szCs w:val="24"/>
        </w:rPr>
        <w:t>)</w:t>
      </w:r>
      <w:r w:rsidR="004E7E96" w:rsidRPr="00A02ACC">
        <w:rPr>
          <w:rFonts w:ascii="Garamond" w:hAnsi="Garamond"/>
          <w:sz w:val="24"/>
          <w:szCs w:val="24"/>
        </w:rPr>
        <w:t xml:space="preserve"> programs for budget period </w:t>
      </w:r>
      <w:r w:rsidR="000E3027">
        <w:rPr>
          <w:rFonts w:ascii="Garamond" w:hAnsi="Garamond"/>
          <w:sz w:val="24"/>
          <w:szCs w:val="24"/>
        </w:rPr>
        <w:t>three</w:t>
      </w:r>
      <w:r w:rsidR="00542260" w:rsidRPr="00A02ACC">
        <w:rPr>
          <w:rFonts w:ascii="Garamond" w:hAnsi="Garamond"/>
          <w:sz w:val="24"/>
          <w:szCs w:val="24"/>
        </w:rPr>
        <w:t xml:space="preserve"> </w:t>
      </w:r>
      <w:r w:rsidR="004E7E96" w:rsidRPr="00A02ACC">
        <w:rPr>
          <w:rFonts w:ascii="Garamond" w:hAnsi="Garamond"/>
          <w:sz w:val="24"/>
          <w:szCs w:val="24"/>
        </w:rPr>
        <w:t>(</w:t>
      </w:r>
      <w:r w:rsidR="00552E61" w:rsidRPr="00A02ACC">
        <w:rPr>
          <w:rFonts w:ascii="Garamond" w:hAnsi="Garamond"/>
          <w:sz w:val="24"/>
          <w:szCs w:val="24"/>
        </w:rPr>
        <w:t>BP</w:t>
      </w:r>
      <w:r w:rsidR="000E3027">
        <w:rPr>
          <w:rFonts w:ascii="Garamond" w:hAnsi="Garamond"/>
          <w:sz w:val="24"/>
          <w:szCs w:val="24"/>
        </w:rPr>
        <w:t>3</w:t>
      </w:r>
      <w:r w:rsidR="004E7E96" w:rsidRPr="00A02ACC">
        <w:rPr>
          <w:rFonts w:ascii="Garamond" w:hAnsi="Garamond"/>
          <w:sz w:val="24"/>
          <w:szCs w:val="24"/>
        </w:rPr>
        <w:t>)</w:t>
      </w:r>
      <w:r w:rsidRPr="00A02ACC">
        <w:rPr>
          <w:rFonts w:ascii="Garamond" w:hAnsi="Garamond"/>
          <w:sz w:val="24"/>
          <w:szCs w:val="24"/>
        </w:rPr>
        <w:t xml:space="preserve"> of </w:t>
      </w:r>
      <w:r w:rsidR="00ED243C" w:rsidRPr="00A02ACC">
        <w:rPr>
          <w:rFonts w:ascii="Garamond" w:hAnsi="Garamond"/>
          <w:sz w:val="24"/>
          <w:szCs w:val="24"/>
        </w:rPr>
        <w:t xml:space="preserve">the </w:t>
      </w:r>
      <w:r w:rsidR="00ED243C" w:rsidRPr="00A02ACC">
        <w:rPr>
          <w:rFonts w:ascii="Garamond" w:hAnsi="Garamond"/>
          <w:b/>
          <w:sz w:val="24"/>
          <w:szCs w:val="24"/>
        </w:rPr>
        <w:t>201</w:t>
      </w:r>
      <w:r w:rsidR="006432BA" w:rsidRPr="00A02ACC">
        <w:rPr>
          <w:rFonts w:ascii="Garamond" w:hAnsi="Garamond"/>
          <w:b/>
          <w:sz w:val="24"/>
          <w:szCs w:val="24"/>
        </w:rPr>
        <w:t>9</w:t>
      </w:r>
      <w:r w:rsidR="00ED243C" w:rsidRPr="00A02ACC">
        <w:rPr>
          <w:rFonts w:ascii="Garamond" w:hAnsi="Garamond"/>
          <w:b/>
          <w:sz w:val="24"/>
          <w:szCs w:val="24"/>
        </w:rPr>
        <w:t>-</w:t>
      </w:r>
      <w:r w:rsidR="00E37313" w:rsidRPr="00A02ACC">
        <w:rPr>
          <w:rFonts w:ascii="Garamond" w:hAnsi="Garamond"/>
          <w:b/>
          <w:sz w:val="24"/>
          <w:szCs w:val="24"/>
        </w:rPr>
        <w:t>20</w:t>
      </w:r>
      <w:r w:rsidR="006432BA" w:rsidRPr="00A02ACC">
        <w:rPr>
          <w:rFonts w:ascii="Garamond" w:hAnsi="Garamond"/>
          <w:b/>
          <w:sz w:val="24"/>
          <w:szCs w:val="24"/>
        </w:rPr>
        <w:t>24</w:t>
      </w:r>
      <w:r w:rsidR="00E37313" w:rsidRPr="00A02ACC">
        <w:rPr>
          <w:rFonts w:ascii="Garamond" w:hAnsi="Garamond"/>
          <w:sz w:val="24"/>
          <w:szCs w:val="24"/>
        </w:rPr>
        <w:t xml:space="preserve"> </w:t>
      </w:r>
      <w:r w:rsidR="00ED243C" w:rsidRPr="00A02ACC">
        <w:rPr>
          <w:rFonts w:ascii="Garamond" w:hAnsi="Garamond"/>
          <w:sz w:val="24"/>
          <w:szCs w:val="24"/>
        </w:rPr>
        <w:t>Public Health Emergency Preparedness (PHEP) Cooperative Agreement</w:t>
      </w:r>
      <w:r w:rsidR="000A62C0" w:rsidRPr="00A02ACC">
        <w:rPr>
          <w:rFonts w:ascii="Garamond" w:hAnsi="Garamond"/>
          <w:sz w:val="24"/>
          <w:szCs w:val="24"/>
        </w:rPr>
        <w:t xml:space="preserve">. </w:t>
      </w:r>
      <w:r w:rsidRPr="00A02ACC">
        <w:rPr>
          <w:rFonts w:ascii="Garamond" w:hAnsi="Garamond"/>
          <w:sz w:val="24"/>
          <w:szCs w:val="24"/>
        </w:rPr>
        <w:t>This work plan is</w:t>
      </w:r>
      <w:r w:rsidR="00BD091E">
        <w:rPr>
          <w:rFonts w:ascii="Garamond" w:hAnsi="Garamond"/>
          <w:sz w:val="24"/>
          <w:szCs w:val="24"/>
        </w:rPr>
        <w:t xml:space="preserve"> divided int two parts: Part 1 is</w:t>
      </w:r>
      <w:r w:rsidRPr="00A02ACC">
        <w:rPr>
          <w:rFonts w:ascii="Garamond" w:hAnsi="Garamond"/>
          <w:sz w:val="24"/>
          <w:szCs w:val="24"/>
        </w:rPr>
        <w:t xml:space="preserve"> effective </w:t>
      </w:r>
      <w:r w:rsidRPr="00A02ACC">
        <w:rPr>
          <w:rFonts w:ascii="Garamond" w:hAnsi="Garamond"/>
          <w:b/>
          <w:sz w:val="24"/>
          <w:szCs w:val="24"/>
        </w:rPr>
        <w:t xml:space="preserve">July 1, </w:t>
      </w:r>
      <w:r w:rsidR="003773D1" w:rsidRPr="00A02ACC">
        <w:rPr>
          <w:rFonts w:ascii="Garamond" w:hAnsi="Garamond"/>
          <w:b/>
          <w:sz w:val="24"/>
          <w:szCs w:val="24"/>
        </w:rPr>
        <w:t>202</w:t>
      </w:r>
      <w:r w:rsidR="00DA0BE1">
        <w:rPr>
          <w:rFonts w:ascii="Garamond" w:hAnsi="Garamond"/>
          <w:b/>
          <w:sz w:val="24"/>
          <w:szCs w:val="24"/>
        </w:rPr>
        <w:t>1</w:t>
      </w:r>
      <w:r w:rsidR="00B12F4A" w:rsidRPr="00A02ACC">
        <w:rPr>
          <w:rFonts w:ascii="Garamond" w:hAnsi="Garamond"/>
          <w:b/>
          <w:sz w:val="24"/>
          <w:szCs w:val="24"/>
        </w:rPr>
        <w:t>,</w:t>
      </w:r>
      <w:r w:rsidR="00ED32F6" w:rsidRPr="00A02ACC">
        <w:rPr>
          <w:rFonts w:ascii="Garamond" w:hAnsi="Garamond"/>
          <w:b/>
          <w:sz w:val="24"/>
          <w:szCs w:val="24"/>
        </w:rPr>
        <w:t xml:space="preserve"> through</w:t>
      </w:r>
      <w:r w:rsidR="00BD091E">
        <w:rPr>
          <w:rFonts w:ascii="Garamond" w:hAnsi="Garamond"/>
          <w:b/>
          <w:sz w:val="24"/>
          <w:szCs w:val="24"/>
        </w:rPr>
        <w:t xml:space="preserve"> December 31, 2021.</w:t>
      </w:r>
      <w:r w:rsidR="00BD091E">
        <w:rPr>
          <w:rFonts w:ascii="Garamond" w:hAnsi="Garamond"/>
          <w:bCs/>
          <w:sz w:val="24"/>
          <w:szCs w:val="24"/>
        </w:rPr>
        <w:t xml:space="preserve"> Part 2 is effective </w:t>
      </w:r>
      <w:r w:rsidR="00BD091E">
        <w:rPr>
          <w:rFonts w:ascii="Garamond" w:hAnsi="Garamond"/>
          <w:b/>
          <w:sz w:val="24"/>
          <w:szCs w:val="24"/>
        </w:rPr>
        <w:t>January 1, 2022, through</w:t>
      </w:r>
      <w:r w:rsidR="00ED32F6" w:rsidRPr="00A02ACC">
        <w:rPr>
          <w:rFonts w:ascii="Garamond" w:hAnsi="Garamond"/>
          <w:b/>
          <w:sz w:val="24"/>
          <w:szCs w:val="24"/>
        </w:rPr>
        <w:t xml:space="preserve"> </w:t>
      </w:r>
      <w:r w:rsidR="00C90285" w:rsidRPr="00A02ACC">
        <w:rPr>
          <w:rFonts w:ascii="Garamond" w:hAnsi="Garamond"/>
          <w:b/>
          <w:sz w:val="24"/>
          <w:szCs w:val="24"/>
        </w:rPr>
        <w:t xml:space="preserve">June 30, </w:t>
      </w:r>
      <w:r w:rsidR="003773D1" w:rsidRPr="00A02ACC">
        <w:rPr>
          <w:rFonts w:ascii="Garamond" w:hAnsi="Garamond"/>
          <w:b/>
          <w:sz w:val="24"/>
          <w:szCs w:val="24"/>
        </w:rPr>
        <w:t>202</w:t>
      </w:r>
      <w:r w:rsidR="00DA0BE1">
        <w:rPr>
          <w:rFonts w:ascii="Garamond" w:hAnsi="Garamond"/>
          <w:b/>
          <w:sz w:val="24"/>
          <w:szCs w:val="24"/>
        </w:rPr>
        <w:t>2</w:t>
      </w:r>
      <w:r w:rsidRPr="00A02ACC">
        <w:rPr>
          <w:rFonts w:ascii="Garamond" w:hAnsi="Garamond"/>
          <w:sz w:val="24"/>
          <w:szCs w:val="24"/>
        </w:rPr>
        <w:t>.</w:t>
      </w:r>
      <w:r w:rsidR="00BD091E">
        <w:rPr>
          <w:rFonts w:ascii="Garamond" w:hAnsi="Garamond"/>
          <w:sz w:val="24"/>
          <w:szCs w:val="24"/>
        </w:rPr>
        <w:t xml:space="preserve"> Part 2 will be published by November 2021.</w:t>
      </w:r>
    </w:p>
    <w:p w14:paraId="20E07A3B" w14:textId="5BF86C5D" w:rsidR="00DA0BE1" w:rsidRDefault="00DA0BE1" w:rsidP="000909F7">
      <w:pPr>
        <w:spacing w:after="0" w:line="240" w:lineRule="auto"/>
        <w:jc w:val="both"/>
        <w:rPr>
          <w:rFonts w:ascii="Garamond" w:hAnsi="Garamond"/>
          <w:sz w:val="24"/>
          <w:szCs w:val="24"/>
        </w:rPr>
      </w:pPr>
    </w:p>
    <w:p w14:paraId="5954108D" w14:textId="785BAC1D" w:rsidR="007140F3" w:rsidRPr="00A02ACC" w:rsidRDefault="007140F3" w:rsidP="007140F3">
      <w:pPr>
        <w:spacing w:after="0" w:line="240" w:lineRule="auto"/>
        <w:jc w:val="both"/>
        <w:rPr>
          <w:rFonts w:ascii="Garamond" w:hAnsi="Garamond"/>
          <w:b/>
          <w:sz w:val="24"/>
          <w:szCs w:val="24"/>
        </w:rPr>
      </w:pPr>
      <w:r w:rsidRPr="00A02ACC">
        <w:rPr>
          <w:rFonts w:ascii="Garamond" w:hAnsi="Garamond"/>
          <w:sz w:val="24"/>
          <w:szCs w:val="24"/>
          <w:u w:val="single"/>
        </w:rPr>
        <w:t xml:space="preserve">LHD health officers and emergency preparedness coordinators along with tribal health </w:t>
      </w:r>
      <w:r w:rsidR="004E5466" w:rsidRPr="00A02ACC">
        <w:rPr>
          <w:rFonts w:ascii="Garamond" w:hAnsi="Garamond"/>
          <w:sz w:val="24"/>
          <w:szCs w:val="24"/>
          <w:u w:val="single"/>
        </w:rPr>
        <w:t>directors and tribal health emergency preparedness coordinators</w:t>
      </w:r>
      <w:r w:rsidRPr="00A02ACC">
        <w:rPr>
          <w:rFonts w:ascii="Garamond" w:hAnsi="Garamond"/>
          <w:sz w:val="24"/>
          <w:szCs w:val="24"/>
          <w:u w:val="single"/>
        </w:rPr>
        <w:t xml:space="preserve"> are expected to thoroughly review this work plan in its entirety</w:t>
      </w:r>
      <w:r w:rsidRPr="00A02ACC">
        <w:rPr>
          <w:rFonts w:ascii="Garamond" w:hAnsi="Garamond"/>
          <w:sz w:val="24"/>
          <w:szCs w:val="24"/>
        </w:rPr>
        <w:t xml:space="preserve"> as it defines the terms and conditions, administrative and program requirements, </w:t>
      </w:r>
      <w:r w:rsidR="00F31340" w:rsidRPr="00A02ACC">
        <w:rPr>
          <w:rFonts w:ascii="Garamond" w:hAnsi="Garamond"/>
          <w:sz w:val="24"/>
          <w:szCs w:val="24"/>
        </w:rPr>
        <w:t>deliverables,</w:t>
      </w:r>
      <w:r w:rsidRPr="00A02ACC">
        <w:rPr>
          <w:rFonts w:ascii="Garamond" w:hAnsi="Garamond"/>
          <w:sz w:val="24"/>
          <w:szCs w:val="24"/>
        </w:rPr>
        <w:t xml:space="preserve"> and deadlines for the local PHEP program in Michigan. This work plan </w:t>
      </w:r>
      <w:r w:rsidR="006454DF" w:rsidRPr="00A02ACC">
        <w:rPr>
          <w:rFonts w:ascii="Garamond" w:hAnsi="Garamond"/>
          <w:sz w:val="24"/>
          <w:szCs w:val="24"/>
        </w:rPr>
        <w:t>wa</w:t>
      </w:r>
      <w:r w:rsidRPr="00A02ACC">
        <w:rPr>
          <w:rFonts w:ascii="Garamond" w:hAnsi="Garamond"/>
          <w:sz w:val="24"/>
          <w:szCs w:val="24"/>
        </w:rPr>
        <w:t xml:space="preserve">s developed in alignment with the </w:t>
      </w:r>
      <w:r w:rsidR="00356E39" w:rsidRPr="00A02ACC">
        <w:rPr>
          <w:rFonts w:ascii="Garamond" w:hAnsi="Garamond"/>
          <w:sz w:val="24"/>
          <w:szCs w:val="24"/>
        </w:rPr>
        <w:t>Centers for Disease Control and Prevention (</w:t>
      </w:r>
      <w:r w:rsidRPr="00A02ACC">
        <w:rPr>
          <w:rFonts w:ascii="Garamond" w:hAnsi="Garamond"/>
          <w:sz w:val="24"/>
          <w:szCs w:val="24"/>
        </w:rPr>
        <w:t>CDC</w:t>
      </w:r>
      <w:r w:rsidR="00356E39" w:rsidRPr="00A02ACC">
        <w:rPr>
          <w:rFonts w:ascii="Garamond" w:hAnsi="Garamond"/>
          <w:sz w:val="24"/>
          <w:szCs w:val="24"/>
        </w:rPr>
        <w:t>)</w:t>
      </w:r>
      <w:r w:rsidRPr="00A02ACC">
        <w:rPr>
          <w:rFonts w:ascii="Garamond" w:hAnsi="Garamond"/>
          <w:sz w:val="24"/>
          <w:szCs w:val="24"/>
        </w:rPr>
        <w:t xml:space="preserve"> </w:t>
      </w:r>
      <w:r w:rsidR="003773D1" w:rsidRPr="00A02ACC">
        <w:rPr>
          <w:rFonts w:ascii="Garamond" w:hAnsi="Garamond"/>
          <w:sz w:val="24"/>
          <w:szCs w:val="24"/>
        </w:rPr>
        <w:t>BP</w:t>
      </w:r>
      <w:r w:rsidR="000E3027">
        <w:rPr>
          <w:rFonts w:ascii="Garamond" w:hAnsi="Garamond"/>
          <w:sz w:val="24"/>
          <w:szCs w:val="24"/>
        </w:rPr>
        <w:t>3</w:t>
      </w:r>
      <w:r w:rsidRPr="00A02ACC">
        <w:rPr>
          <w:rFonts w:ascii="Garamond" w:hAnsi="Garamond"/>
          <w:sz w:val="24"/>
          <w:szCs w:val="24"/>
        </w:rPr>
        <w:t>-</w:t>
      </w:r>
      <w:r w:rsidR="003773D1" w:rsidRPr="00A02ACC">
        <w:rPr>
          <w:rFonts w:ascii="Garamond" w:hAnsi="Garamond"/>
          <w:sz w:val="24"/>
          <w:szCs w:val="24"/>
        </w:rPr>
        <w:t>202</w:t>
      </w:r>
      <w:r w:rsidR="000E3027">
        <w:rPr>
          <w:rFonts w:ascii="Garamond" w:hAnsi="Garamond"/>
          <w:sz w:val="24"/>
          <w:szCs w:val="24"/>
        </w:rPr>
        <w:t>1</w:t>
      </w:r>
      <w:r w:rsidR="003773D1" w:rsidRPr="00A02ACC">
        <w:rPr>
          <w:rFonts w:ascii="Garamond" w:hAnsi="Garamond"/>
          <w:sz w:val="24"/>
          <w:szCs w:val="24"/>
        </w:rPr>
        <w:t xml:space="preserve"> </w:t>
      </w:r>
      <w:r w:rsidRPr="00A02ACC">
        <w:rPr>
          <w:rFonts w:ascii="Garamond" w:hAnsi="Garamond"/>
          <w:sz w:val="24"/>
          <w:szCs w:val="24"/>
        </w:rPr>
        <w:t>Notice of Funding Opportunity Announcement (NOFO) (</w:t>
      </w:r>
      <w:r w:rsidR="000E3027" w:rsidRPr="000E3027">
        <w:rPr>
          <w:rFonts w:ascii="Garamond" w:hAnsi="Garamond"/>
          <w:sz w:val="24"/>
          <w:szCs w:val="24"/>
        </w:rPr>
        <w:t>CDC-RFA-TP19-1901</w:t>
      </w:r>
      <w:r w:rsidR="000E3027">
        <w:rPr>
          <w:rFonts w:ascii="Garamond" w:hAnsi="Garamond"/>
          <w:sz w:val="24"/>
          <w:szCs w:val="24"/>
        </w:rPr>
        <w:t>)</w:t>
      </w:r>
      <w:r w:rsidRPr="00A02ACC">
        <w:rPr>
          <w:rFonts w:ascii="Garamond" w:hAnsi="Garamond"/>
          <w:sz w:val="24"/>
          <w:szCs w:val="24"/>
        </w:rPr>
        <w:t>, Attachment III of the Comprehensive Contract between MDHHS and LHDs, and the Statement of Work outlined in the contract between MDHHS and</w:t>
      </w:r>
      <w:r w:rsidR="002032B3" w:rsidRPr="00A02ACC">
        <w:rPr>
          <w:rFonts w:ascii="Garamond" w:hAnsi="Garamond"/>
          <w:sz w:val="24"/>
          <w:szCs w:val="24"/>
        </w:rPr>
        <w:t xml:space="preserve"> federally recognized</w:t>
      </w:r>
      <w:r w:rsidRPr="00A02ACC">
        <w:rPr>
          <w:rFonts w:ascii="Garamond" w:hAnsi="Garamond"/>
          <w:sz w:val="24"/>
          <w:szCs w:val="24"/>
        </w:rPr>
        <w:t xml:space="preserve"> tribal </w:t>
      </w:r>
      <w:r w:rsidR="004E5466" w:rsidRPr="00A02ACC">
        <w:rPr>
          <w:rFonts w:ascii="Garamond" w:hAnsi="Garamond"/>
          <w:sz w:val="24"/>
          <w:szCs w:val="24"/>
        </w:rPr>
        <w:t>nations</w:t>
      </w:r>
      <w:r w:rsidRPr="00A02ACC">
        <w:rPr>
          <w:rFonts w:ascii="Garamond" w:hAnsi="Garamond"/>
          <w:sz w:val="24"/>
          <w:szCs w:val="24"/>
        </w:rPr>
        <w:t xml:space="preserve">.  </w:t>
      </w:r>
      <w:r w:rsidRPr="00A02ACC">
        <w:rPr>
          <w:rFonts w:ascii="Garamond" w:hAnsi="Garamond"/>
          <w:b/>
          <w:sz w:val="24"/>
          <w:szCs w:val="24"/>
        </w:rPr>
        <w:t xml:space="preserve">The </w:t>
      </w:r>
      <w:hyperlink w:anchor="SignaturePage" w:history="1">
        <w:r w:rsidRPr="00A02ACC">
          <w:rPr>
            <w:rStyle w:val="Hyperlink"/>
            <w:rFonts w:ascii="Garamond" w:hAnsi="Garamond"/>
            <w:b/>
            <w:sz w:val="24"/>
            <w:szCs w:val="24"/>
          </w:rPr>
          <w:t>signature page</w:t>
        </w:r>
      </w:hyperlink>
      <w:r w:rsidRPr="00A02ACC">
        <w:rPr>
          <w:rFonts w:ascii="Garamond" w:hAnsi="Garamond"/>
          <w:b/>
          <w:sz w:val="24"/>
          <w:szCs w:val="24"/>
        </w:rPr>
        <w:t xml:space="preserve"> attached to the end of this work plan must be signed by the local health officer</w:t>
      </w:r>
      <w:r w:rsidR="004E5466" w:rsidRPr="00A02ACC">
        <w:rPr>
          <w:rFonts w:ascii="Garamond" w:hAnsi="Garamond"/>
          <w:b/>
          <w:sz w:val="24"/>
          <w:szCs w:val="24"/>
        </w:rPr>
        <w:t>/</w:t>
      </w:r>
      <w:r w:rsidRPr="00A02ACC">
        <w:rPr>
          <w:rFonts w:ascii="Garamond" w:hAnsi="Garamond"/>
          <w:b/>
          <w:sz w:val="24"/>
          <w:szCs w:val="24"/>
        </w:rPr>
        <w:t xml:space="preserve">tribal health director indicating the agency’s acceptance of and commitment to the PHEP program and all requirements described within this work plan.  It is to be submitted by </w:t>
      </w:r>
      <w:r w:rsidR="0054263E" w:rsidRPr="00A02ACC">
        <w:rPr>
          <w:rFonts w:ascii="Garamond" w:hAnsi="Garamond"/>
          <w:b/>
          <w:color w:val="FF0000"/>
          <w:sz w:val="24"/>
          <w:szCs w:val="24"/>
        </w:rPr>
        <w:t>A</w:t>
      </w:r>
      <w:r w:rsidR="00BD091E">
        <w:rPr>
          <w:rFonts w:ascii="Garamond" w:hAnsi="Garamond"/>
          <w:b/>
          <w:color w:val="FF0000"/>
          <w:sz w:val="24"/>
          <w:szCs w:val="24"/>
        </w:rPr>
        <w:t>pril</w:t>
      </w:r>
      <w:r w:rsidRPr="00A02ACC">
        <w:rPr>
          <w:rFonts w:ascii="Garamond" w:hAnsi="Garamond"/>
          <w:b/>
          <w:color w:val="FF0000"/>
          <w:sz w:val="24"/>
          <w:szCs w:val="24"/>
        </w:rPr>
        <w:t xml:space="preserve"> </w:t>
      </w:r>
      <w:r w:rsidR="004E5466" w:rsidRPr="00A02ACC">
        <w:rPr>
          <w:rFonts w:ascii="Garamond" w:hAnsi="Garamond"/>
          <w:b/>
          <w:color w:val="FF0000"/>
          <w:sz w:val="24"/>
          <w:szCs w:val="24"/>
        </w:rPr>
        <w:t>3</w:t>
      </w:r>
      <w:r w:rsidR="00BD091E">
        <w:rPr>
          <w:rFonts w:ascii="Garamond" w:hAnsi="Garamond"/>
          <w:b/>
          <w:color w:val="FF0000"/>
          <w:sz w:val="24"/>
          <w:szCs w:val="24"/>
        </w:rPr>
        <w:t>0</w:t>
      </w:r>
      <w:r w:rsidRPr="00A02ACC">
        <w:rPr>
          <w:rFonts w:ascii="Garamond" w:hAnsi="Garamond"/>
          <w:b/>
          <w:color w:val="FF0000"/>
          <w:sz w:val="24"/>
          <w:szCs w:val="24"/>
        </w:rPr>
        <w:t>, 20</w:t>
      </w:r>
      <w:r w:rsidR="00FC0CDF" w:rsidRPr="00A02ACC">
        <w:rPr>
          <w:rFonts w:ascii="Garamond" w:hAnsi="Garamond"/>
          <w:b/>
          <w:color w:val="FF0000"/>
          <w:sz w:val="24"/>
          <w:szCs w:val="24"/>
        </w:rPr>
        <w:t>2</w:t>
      </w:r>
      <w:r w:rsidR="00BD091E">
        <w:rPr>
          <w:rFonts w:ascii="Garamond" w:hAnsi="Garamond"/>
          <w:b/>
          <w:color w:val="FF0000"/>
          <w:sz w:val="24"/>
          <w:szCs w:val="24"/>
        </w:rPr>
        <w:t>1</w:t>
      </w:r>
      <w:r w:rsidRPr="00A02ACC">
        <w:rPr>
          <w:rFonts w:ascii="Garamond" w:hAnsi="Garamond"/>
          <w:b/>
          <w:color w:val="FF0000"/>
          <w:sz w:val="24"/>
          <w:szCs w:val="24"/>
        </w:rPr>
        <w:t xml:space="preserve">, </w:t>
      </w:r>
      <w:r w:rsidRPr="00A02ACC">
        <w:rPr>
          <w:rFonts w:ascii="Garamond" w:hAnsi="Garamond"/>
          <w:b/>
          <w:sz w:val="24"/>
          <w:szCs w:val="24"/>
        </w:rPr>
        <w:t xml:space="preserve">to the </w:t>
      </w:r>
      <w:hyperlink r:id="rId31" w:history="1">
        <w:r w:rsidRPr="00A02ACC">
          <w:rPr>
            <w:rStyle w:val="Hyperlink"/>
            <w:rFonts w:ascii="Garamond" w:hAnsi="Garamond"/>
            <w:b/>
            <w:sz w:val="24"/>
            <w:szCs w:val="24"/>
          </w:rPr>
          <w:t>MDHHS-BETP-DEPR-PHEP@michigan.gov</w:t>
        </w:r>
      </w:hyperlink>
      <w:r w:rsidRPr="00A02ACC">
        <w:rPr>
          <w:rFonts w:ascii="Garamond" w:hAnsi="Garamond"/>
          <w:b/>
          <w:sz w:val="24"/>
          <w:szCs w:val="24"/>
        </w:rPr>
        <w:t xml:space="preserve"> mailbox. </w:t>
      </w:r>
    </w:p>
    <w:p w14:paraId="79FAA822" w14:textId="2351CB79" w:rsidR="00275F98" w:rsidRPr="00A02ACC" w:rsidRDefault="007140F3" w:rsidP="000909F7">
      <w:pPr>
        <w:spacing w:after="0" w:line="240" w:lineRule="auto"/>
        <w:jc w:val="both"/>
        <w:rPr>
          <w:rFonts w:ascii="Garamond" w:hAnsi="Garamond"/>
          <w:b/>
          <w:sz w:val="21"/>
          <w:szCs w:val="21"/>
        </w:rPr>
      </w:pPr>
      <w:r w:rsidRPr="00A02ACC">
        <w:rPr>
          <w:rFonts w:ascii="Garamond" w:hAnsi="Garamond"/>
          <w:b/>
          <w:sz w:val="21"/>
          <w:szCs w:val="21"/>
        </w:rPr>
        <w:t xml:space="preserve"> </w:t>
      </w:r>
    </w:p>
    <w:p w14:paraId="32CE0FC5" w14:textId="77777777" w:rsidR="00CC4C4E" w:rsidRPr="00A02ACC" w:rsidRDefault="00CC4C4E" w:rsidP="00D56540">
      <w:pPr>
        <w:pStyle w:val="Heading2"/>
        <w:rPr>
          <w:rFonts w:ascii="Garamond" w:hAnsi="Garamond"/>
        </w:rPr>
      </w:pPr>
      <w:r w:rsidRPr="00A02ACC">
        <w:rPr>
          <w:rFonts w:ascii="Garamond" w:hAnsi="Garamond"/>
        </w:rPr>
        <w:t xml:space="preserve">Work Plan </w:t>
      </w:r>
      <w:r w:rsidR="003F2C4D" w:rsidRPr="00A02ACC">
        <w:rPr>
          <w:rFonts w:ascii="Garamond" w:hAnsi="Garamond"/>
        </w:rPr>
        <w:t>Structure</w:t>
      </w:r>
    </w:p>
    <w:p w14:paraId="263FB4A9" w14:textId="77777777" w:rsidR="00482CD6" w:rsidRPr="00A02ACC" w:rsidRDefault="004E7E96" w:rsidP="000909F7">
      <w:pPr>
        <w:spacing w:after="0" w:line="240" w:lineRule="auto"/>
        <w:jc w:val="both"/>
        <w:rPr>
          <w:rFonts w:ascii="Garamond" w:hAnsi="Garamond"/>
          <w:sz w:val="24"/>
          <w:szCs w:val="24"/>
        </w:rPr>
      </w:pPr>
      <w:r w:rsidRPr="00A02ACC">
        <w:rPr>
          <w:rFonts w:ascii="Garamond" w:hAnsi="Garamond"/>
          <w:sz w:val="24"/>
          <w:szCs w:val="24"/>
        </w:rPr>
        <w:t xml:space="preserve">This work plan is divided into </w:t>
      </w:r>
      <w:r w:rsidR="00C2759B" w:rsidRPr="00A02ACC">
        <w:rPr>
          <w:rFonts w:ascii="Garamond" w:hAnsi="Garamond"/>
          <w:sz w:val="24"/>
          <w:szCs w:val="24"/>
        </w:rPr>
        <w:t>the following</w:t>
      </w:r>
      <w:r w:rsidR="00E50355" w:rsidRPr="00A02ACC">
        <w:rPr>
          <w:rFonts w:ascii="Garamond" w:hAnsi="Garamond"/>
          <w:sz w:val="24"/>
          <w:szCs w:val="24"/>
        </w:rPr>
        <w:t xml:space="preserve"> </w:t>
      </w:r>
      <w:r w:rsidR="00C2759B" w:rsidRPr="00A02ACC">
        <w:rPr>
          <w:rFonts w:ascii="Garamond" w:hAnsi="Garamond"/>
          <w:sz w:val="24"/>
          <w:szCs w:val="24"/>
        </w:rPr>
        <w:t>sections:</w:t>
      </w:r>
    </w:p>
    <w:p w14:paraId="750284CB" w14:textId="77777777" w:rsidR="005934B5" w:rsidRPr="00A02ACC" w:rsidRDefault="00446CDD" w:rsidP="002130E6">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 xml:space="preserve">PHEP </w:t>
      </w:r>
      <w:r w:rsidR="004E7E96" w:rsidRPr="00A02ACC">
        <w:rPr>
          <w:rFonts w:ascii="Garamond" w:hAnsi="Garamond"/>
          <w:b/>
          <w:sz w:val="24"/>
          <w:szCs w:val="24"/>
        </w:rPr>
        <w:t xml:space="preserve">Terms </w:t>
      </w:r>
      <w:r w:rsidR="00EA6F99" w:rsidRPr="00A02ACC">
        <w:rPr>
          <w:rFonts w:ascii="Garamond" w:hAnsi="Garamond"/>
          <w:b/>
          <w:sz w:val="24"/>
          <w:szCs w:val="24"/>
        </w:rPr>
        <w:t>and</w:t>
      </w:r>
      <w:r w:rsidR="004E7E96" w:rsidRPr="00A02ACC">
        <w:rPr>
          <w:rFonts w:ascii="Garamond" w:hAnsi="Garamond"/>
          <w:b/>
          <w:sz w:val="24"/>
          <w:szCs w:val="24"/>
        </w:rPr>
        <w:t xml:space="preserve"> Cond</w:t>
      </w:r>
      <w:r w:rsidR="00482CD6" w:rsidRPr="00A02ACC">
        <w:rPr>
          <w:rFonts w:ascii="Garamond" w:hAnsi="Garamond"/>
          <w:b/>
          <w:sz w:val="24"/>
          <w:szCs w:val="24"/>
        </w:rPr>
        <w:t xml:space="preserve">itions </w:t>
      </w:r>
    </w:p>
    <w:p w14:paraId="7CAD51EF" w14:textId="15793D1E" w:rsidR="005934B5" w:rsidRPr="00A02ACC" w:rsidRDefault="00151F90" w:rsidP="00E91F4D">
      <w:pPr>
        <w:spacing w:after="0" w:line="240" w:lineRule="auto"/>
        <w:ind w:left="720"/>
        <w:jc w:val="both"/>
        <w:rPr>
          <w:rFonts w:ascii="Garamond" w:hAnsi="Garamond"/>
          <w:b/>
          <w:sz w:val="24"/>
          <w:szCs w:val="24"/>
        </w:rPr>
      </w:pPr>
      <w:r w:rsidRPr="00A02ACC">
        <w:rPr>
          <w:rFonts w:ascii="Garamond" w:hAnsi="Garamond"/>
          <w:sz w:val="24"/>
          <w:szCs w:val="24"/>
        </w:rPr>
        <w:t>This section describes specific terms and conditions, including</w:t>
      </w:r>
      <w:r w:rsidR="00D7181E" w:rsidRPr="00A02ACC">
        <w:rPr>
          <w:rFonts w:ascii="Garamond" w:hAnsi="Garamond"/>
          <w:sz w:val="24"/>
          <w:szCs w:val="24"/>
        </w:rPr>
        <w:t xml:space="preserve"> evidence-based benchmarks authorized under </w:t>
      </w:r>
      <w:r w:rsidR="00477D3B" w:rsidRPr="00A02ACC">
        <w:rPr>
          <w:rFonts w:ascii="Garamond" w:hAnsi="Garamond"/>
          <w:sz w:val="24"/>
          <w:szCs w:val="24"/>
        </w:rPr>
        <w:t>the (201</w:t>
      </w:r>
      <w:r w:rsidR="002032B3" w:rsidRPr="00A02ACC">
        <w:rPr>
          <w:rFonts w:ascii="Garamond" w:hAnsi="Garamond"/>
          <w:sz w:val="24"/>
          <w:szCs w:val="24"/>
        </w:rPr>
        <w:t>9</w:t>
      </w:r>
      <w:r w:rsidR="00477D3B" w:rsidRPr="00A02ACC">
        <w:rPr>
          <w:rFonts w:ascii="Garamond" w:hAnsi="Garamond"/>
          <w:sz w:val="24"/>
          <w:szCs w:val="24"/>
        </w:rPr>
        <w:t xml:space="preserve">) Pandemic All Hazards Preparedness </w:t>
      </w:r>
      <w:r w:rsidR="002032B3" w:rsidRPr="00A02ACC">
        <w:rPr>
          <w:rFonts w:ascii="Garamond" w:hAnsi="Garamond"/>
          <w:sz w:val="24"/>
          <w:szCs w:val="24"/>
        </w:rPr>
        <w:t>and Advancing Innovation</w:t>
      </w:r>
      <w:r w:rsidR="00477D3B" w:rsidRPr="00A02ACC">
        <w:rPr>
          <w:rFonts w:ascii="Garamond" w:hAnsi="Garamond"/>
          <w:sz w:val="24"/>
          <w:szCs w:val="24"/>
        </w:rPr>
        <w:t xml:space="preserve"> Act (</w:t>
      </w:r>
      <w:r w:rsidR="00D7181E" w:rsidRPr="00A02ACC">
        <w:rPr>
          <w:rFonts w:ascii="Garamond" w:hAnsi="Garamond"/>
          <w:sz w:val="24"/>
          <w:szCs w:val="24"/>
        </w:rPr>
        <w:t>PAHP</w:t>
      </w:r>
      <w:r w:rsidR="002032B3" w:rsidRPr="00A02ACC">
        <w:rPr>
          <w:rFonts w:ascii="Garamond" w:hAnsi="Garamond"/>
          <w:sz w:val="24"/>
          <w:szCs w:val="24"/>
        </w:rPr>
        <w:t>AI</w:t>
      </w:r>
      <w:r w:rsidR="00D7181E" w:rsidRPr="00A02ACC">
        <w:rPr>
          <w:rFonts w:ascii="Garamond" w:hAnsi="Garamond"/>
          <w:sz w:val="24"/>
          <w:szCs w:val="24"/>
        </w:rPr>
        <w:t>A</w:t>
      </w:r>
      <w:r w:rsidR="00477D3B" w:rsidRPr="00A02ACC">
        <w:rPr>
          <w:rFonts w:ascii="Garamond" w:hAnsi="Garamond"/>
          <w:sz w:val="24"/>
          <w:szCs w:val="24"/>
        </w:rPr>
        <w:t>)</w:t>
      </w:r>
      <w:r w:rsidR="00A770D8" w:rsidRPr="00A02ACC">
        <w:rPr>
          <w:rFonts w:ascii="Garamond" w:hAnsi="Garamond"/>
          <w:sz w:val="24"/>
          <w:szCs w:val="24"/>
        </w:rPr>
        <w:t>, Attachment III of the Comprehensive Contract,</w:t>
      </w:r>
      <w:r w:rsidR="00D7181E" w:rsidRPr="00A02ACC">
        <w:rPr>
          <w:rFonts w:ascii="Garamond" w:hAnsi="Garamond"/>
          <w:sz w:val="24"/>
          <w:szCs w:val="24"/>
        </w:rPr>
        <w:t xml:space="preserve"> and the </w:t>
      </w:r>
      <w:r w:rsidR="00573795" w:rsidRPr="00A02ACC">
        <w:rPr>
          <w:rFonts w:ascii="Garamond" w:hAnsi="Garamond"/>
          <w:sz w:val="24"/>
          <w:szCs w:val="24"/>
        </w:rPr>
        <w:t>PHEP</w:t>
      </w:r>
      <w:r w:rsidR="00D7181E" w:rsidRPr="00A02ACC">
        <w:rPr>
          <w:rFonts w:ascii="Garamond" w:hAnsi="Garamond"/>
          <w:sz w:val="24"/>
          <w:szCs w:val="24"/>
        </w:rPr>
        <w:t xml:space="preserve"> Cooperative Agreement that must be met by</w:t>
      </w:r>
      <w:r w:rsidR="00573795" w:rsidRPr="00A02ACC">
        <w:rPr>
          <w:rFonts w:ascii="Garamond" w:hAnsi="Garamond"/>
          <w:sz w:val="24"/>
          <w:szCs w:val="24"/>
        </w:rPr>
        <w:t xml:space="preserve"> </w:t>
      </w:r>
      <w:r w:rsidR="002032B3" w:rsidRPr="00A02ACC">
        <w:rPr>
          <w:rFonts w:ascii="Garamond" w:hAnsi="Garamond"/>
          <w:sz w:val="24"/>
          <w:szCs w:val="24"/>
        </w:rPr>
        <w:t xml:space="preserve">awardees and </w:t>
      </w:r>
      <w:r w:rsidR="00573795" w:rsidRPr="00A02ACC">
        <w:rPr>
          <w:rFonts w:ascii="Garamond" w:hAnsi="Garamond"/>
          <w:sz w:val="24"/>
          <w:szCs w:val="24"/>
        </w:rPr>
        <w:t>sub-awardees</w:t>
      </w:r>
      <w:r w:rsidR="0085719E" w:rsidRPr="00A02ACC">
        <w:rPr>
          <w:rFonts w:ascii="Garamond" w:hAnsi="Garamond"/>
          <w:sz w:val="24"/>
          <w:szCs w:val="24"/>
        </w:rPr>
        <w:t xml:space="preserve"> as a condition of funding. </w:t>
      </w:r>
    </w:p>
    <w:p w14:paraId="202D3723" w14:textId="77777777" w:rsidR="00482CD6" w:rsidRPr="00A02ACC" w:rsidRDefault="00482CD6" w:rsidP="00052970">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Administrative Items</w:t>
      </w:r>
    </w:p>
    <w:p w14:paraId="01A8F031" w14:textId="67EEDC2F" w:rsidR="00193E7D" w:rsidRPr="00A02ACC" w:rsidRDefault="00193E7D" w:rsidP="000909F7">
      <w:pPr>
        <w:spacing w:after="0" w:line="240" w:lineRule="auto"/>
        <w:ind w:left="720"/>
        <w:jc w:val="both"/>
        <w:rPr>
          <w:rFonts w:ascii="Garamond" w:hAnsi="Garamond"/>
          <w:color w:val="FF0000"/>
          <w:sz w:val="24"/>
          <w:szCs w:val="24"/>
        </w:rPr>
      </w:pPr>
      <w:r w:rsidRPr="00A02ACC">
        <w:rPr>
          <w:rFonts w:ascii="Garamond" w:hAnsi="Garamond"/>
          <w:sz w:val="24"/>
          <w:szCs w:val="24"/>
        </w:rPr>
        <w:t xml:space="preserve">This section describes </w:t>
      </w:r>
      <w:r w:rsidR="007A0DF8" w:rsidRPr="00A02ACC">
        <w:rPr>
          <w:rFonts w:ascii="Garamond" w:hAnsi="Garamond"/>
          <w:sz w:val="24"/>
          <w:szCs w:val="24"/>
        </w:rPr>
        <w:t>specific</w:t>
      </w:r>
      <w:r w:rsidR="0085719E" w:rsidRPr="00A02ACC">
        <w:rPr>
          <w:rFonts w:ascii="Garamond" w:hAnsi="Garamond"/>
          <w:sz w:val="24"/>
          <w:szCs w:val="24"/>
        </w:rPr>
        <w:t xml:space="preserve"> </w:t>
      </w:r>
      <w:r w:rsidR="00B976C9" w:rsidRPr="00A02ACC">
        <w:rPr>
          <w:rFonts w:ascii="Garamond" w:hAnsi="Garamond"/>
          <w:sz w:val="24"/>
          <w:szCs w:val="24"/>
        </w:rPr>
        <w:t>sub-awardee</w:t>
      </w:r>
      <w:r w:rsidR="007A0DF8" w:rsidRPr="00A02ACC">
        <w:rPr>
          <w:rFonts w:ascii="Garamond" w:hAnsi="Garamond"/>
          <w:sz w:val="24"/>
          <w:szCs w:val="24"/>
        </w:rPr>
        <w:t xml:space="preserve"> </w:t>
      </w:r>
      <w:r w:rsidRPr="00A02ACC">
        <w:rPr>
          <w:rFonts w:ascii="Garamond" w:hAnsi="Garamond"/>
          <w:sz w:val="24"/>
          <w:szCs w:val="24"/>
        </w:rPr>
        <w:t>responsibilities</w:t>
      </w:r>
      <w:r w:rsidR="007A0DF8" w:rsidRPr="00A02ACC">
        <w:rPr>
          <w:rFonts w:ascii="Garamond" w:hAnsi="Garamond"/>
          <w:sz w:val="24"/>
          <w:szCs w:val="24"/>
        </w:rPr>
        <w:t xml:space="preserve"> </w:t>
      </w:r>
      <w:r w:rsidR="0085719E" w:rsidRPr="00A02ACC">
        <w:rPr>
          <w:rFonts w:ascii="Garamond" w:hAnsi="Garamond"/>
          <w:sz w:val="24"/>
          <w:szCs w:val="24"/>
        </w:rPr>
        <w:t xml:space="preserve">and activities </w:t>
      </w:r>
      <w:r w:rsidR="007A0DF8" w:rsidRPr="00A02ACC">
        <w:rPr>
          <w:rFonts w:ascii="Garamond" w:hAnsi="Garamond"/>
          <w:sz w:val="24"/>
          <w:szCs w:val="24"/>
        </w:rPr>
        <w:t>related to the administration of the PHEP program.</w:t>
      </w:r>
      <w:r w:rsidRPr="00A02ACC">
        <w:rPr>
          <w:rFonts w:ascii="Garamond" w:hAnsi="Garamond"/>
          <w:sz w:val="24"/>
          <w:szCs w:val="24"/>
        </w:rPr>
        <w:t xml:space="preserve"> </w:t>
      </w:r>
      <w:r w:rsidRPr="00A02ACC">
        <w:rPr>
          <w:rFonts w:ascii="Garamond" w:hAnsi="Garamond"/>
          <w:color w:val="FF0000"/>
          <w:sz w:val="24"/>
          <w:szCs w:val="24"/>
        </w:rPr>
        <w:t xml:space="preserve"> </w:t>
      </w:r>
    </w:p>
    <w:p w14:paraId="49133D4D" w14:textId="029FE6A2" w:rsidR="00E50355" w:rsidRPr="00A02ACC" w:rsidRDefault="00C2759B" w:rsidP="00052970">
      <w:pPr>
        <w:pStyle w:val="ListParagraph"/>
        <w:numPr>
          <w:ilvl w:val="0"/>
          <w:numId w:val="1"/>
        </w:numPr>
        <w:spacing w:before="120" w:after="0"/>
        <w:contextualSpacing w:val="0"/>
        <w:jc w:val="both"/>
        <w:rPr>
          <w:rFonts w:ascii="Garamond" w:hAnsi="Garamond"/>
          <w:sz w:val="24"/>
          <w:szCs w:val="24"/>
        </w:rPr>
      </w:pPr>
      <w:r w:rsidRPr="00A02ACC">
        <w:rPr>
          <w:rFonts w:ascii="Garamond" w:hAnsi="Garamond"/>
          <w:b/>
          <w:sz w:val="24"/>
          <w:szCs w:val="24"/>
        </w:rPr>
        <w:t>Activities and Deliverables</w:t>
      </w:r>
      <w:r w:rsidR="00446CDD" w:rsidRPr="00A02ACC">
        <w:rPr>
          <w:rFonts w:ascii="Garamond" w:hAnsi="Garamond"/>
          <w:sz w:val="24"/>
          <w:szCs w:val="24"/>
        </w:rPr>
        <w:t xml:space="preserve">  </w:t>
      </w:r>
    </w:p>
    <w:p w14:paraId="06EDEDDF" w14:textId="34DDC10E" w:rsidR="00E75B2B" w:rsidRPr="00A02ACC" w:rsidRDefault="00C2759B" w:rsidP="00E91F4D">
      <w:pPr>
        <w:spacing w:after="0" w:line="240" w:lineRule="auto"/>
        <w:ind w:left="720"/>
        <w:jc w:val="both"/>
        <w:rPr>
          <w:rFonts w:ascii="Garamond" w:hAnsi="Garamond"/>
          <w:sz w:val="24"/>
          <w:szCs w:val="24"/>
        </w:rPr>
      </w:pPr>
      <w:r w:rsidRPr="00A02ACC">
        <w:rPr>
          <w:rFonts w:ascii="Garamond" w:hAnsi="Garamond"/>
          <w:sz w:val="24"/>
          <w:szCs w:val="24"/>
        </w:rPr>
        <w:t xml:space="preserve">This section describes </w:t>
      </w:r>
      <w:r w:rsidR="005E2E88" w:rsidRPr="00A02ACC">
        <w:rPr>
          <w:rFonts w:ascii="Garamond" w:hAnsi="Garamond"/>
          <w:sz w:val="24"/>
          <w:szCs w:val="24"/>
        </w:rPr>
        <w:t xml:space="preserve">required </w:t>
      </w:r>
      <w:r w:rsidRPr="00A02ACC">
        <w:rPr>
          <w:rFonts w:ascii="Garamond" w:hAnsi="Garamond"/>
          <w:sz w:val="24"/>
          <w:szCs w:val="24"/>
        </w:rPr>
        <w:t>work plan activities</w:t>
      </w:r>
      <w:r w:rsidR="008E7725" w:rsidRPr="00A02ACC">
        <w:rPr>
          <w:rFonts w:ascii="Garamond" w:hAnsi="Garamond"/>
          <w:sz w:val="24"/>
          <w:szCs w:val="24"/>
        </w:rPr>
        <w:t>, due dates</w:t>
      </w:r>
      <w:r w:rsidR="00E75B2B" w:rsidRPr="00A02ACC">
        <w:rPr>
          <w:rFonts w:ascii="Garamond" w:hAnsi="Garamond"/>
          <w:sz w:val="24"/>
          <w:szCs w:val="24"/>
        </w:rPr>
        <w:t>,</w:t>
      </w:r>
      <w:r w:rsidRPr="00A02ACC">
        <w:rPr>
          <w:rFonts w:ascii="Garamond" w:hAnsi="Garamond"/>
          <w:sz w:val="24"/>
          <w:szCs w:val="24"/>
        </w:rPr>
        <w:t xml:space="preserve"> and deliverables</w:t>
      </w:r>
      <w:r w:rsidR="005E2E88" w:rsidRPr="00A02ACC">
        <w:rPr>
          <w:rFonts w:ascii="Garamond" w:hAnsi="Garamond"/>
          <w:sz w:val="24"/>
          <w:szCs w:val="24"/>
        </w:rPr>
        <w:t xml:space="preserve"> </w:t>
      </w:r>
      <w:r w:rsidR="005D2846" w:rsidRPr="00A02ACC">
        <w:rPr>
          <w:rFonts w:ascii="Garamond" w:hAnsi="Garamond"/>
          <w:sz w:val="24"/>
          <w:szCs w:val="24"/>
        </w:rPr>
        <w:t xml:space="preserve">for all </w:t>
      </w:r>
      <w:r w:rsidR="00E75B2B" w:rsidRPr="00A02ACC">
        <w:rPr>
          <w:rFonts w:ascii="Garamond" w:hAnsi="Garamond"/>
          <w:sz w:val="24"/>
          <w:szCs w:val="24"/>
        </w:rPr>
        <w:t>sub-awardees and is divided into the following areas:</w:t>
      </w:r>
    </w:p>
    <w:p w14:paraId="306371FC" w14:textId="530CE706" w:rsidR="00E75B2B" w:rsidRPr="00A02ACC" w:rsidRDefault="00E75B2B"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 xml:space="preserve">Activities Common to </w:t>
      </w:r>
      <w:r w:rsidR="00573795" w:rsidRPr="00A02ACC">
        <w:rPr>
          <w:rFonts w:ascii="Garamond" w:hAnsi="Garamond"/>
          <w:sz w:val="24"/>
          <w:szCs w:val="24"/>
        </w:rPr>
        <w:t>All</w:t>
      </w:r>
      <w:r w:rsidRPr="00A02ACC">
        <w:rPr>
          <w:rFonts w:ascii="Garamond" w:hAnsi="Garamond"/>
          <w:sz w:val="24"/>
          <w:szCs w:val="24"/>
        </w:rPr>
        <w:t xml:space="preserve"> </w:t>
      </w:r>
      <w:r w:rsidR="00573795" w:rsidRPr="00A02ACC">
        <w:rPr>
          <w:rFonts w:ascii="Garamond" w:hAnsi="Garamond"/>
          <w:sz w:val="24"/>
          <w:szCs w:val="24"/>
        </w:rPr>
        <w:t>S</w:t>
      </w:r>
      <w:r w:rsidRPr="00A02ACC">
        <w:rPr>
          <w:rFonts w:ascii="Garamond" w:hAnsi="Garamond"/>
          <w:sz w:val="24"/>
          <w:szCs w:val="24"/>
        </w:rPr>
        <w:t>ub-</w:t>
      </w:r>
      <w:r w:rsidR="00573795" w:rsidRPr="00A02ACC">
        <w:rPr>
          <w:rFonts w:ascii="Garamond" w:hAnsi="Garamond"/>
          <w:sz w:val="24"/>
          <w:szCs w:val="24"/>
        </w:rPr>
        <w:t>A</w:t>
      </w:r>
      <w:r w:rsidRPr="00A02ACC">
        <w:rPr>
          <w:rFonts w:ascii="Garamond" w:hAnsi="Garamond"/>
          <w:sz w:val="24"/>
          <w:szCs w:val="24"/>
        </w:rPr>
        <w:t>wardees</w:t>
      </w:r>
    </w:p>
    <w:p w14:paraId="16D1963C" w14:textId="27BB6FC4" w:rsidR="00EE00A3" w:rsidRPr="00A02ACC" w:rsidRDefault="00EE00A3"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 xml:space="preserve">Tribal Health Partner (only) Activities </w:t>
      </w:r>
    </w:p>
    <w:p w14:paraId="022380FA" w14:textId="65DEEB01" w:rsidR="00446CDD" w:rsidRPr="00A02ACC" w:rsidRDefault="005D2846"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LHD</w:t>
      </w:r>
      <w:r w:rsidR="00E75B2B" w:rsidRPr="00A02ACC">
        <w:rPr>
          <w:rFonts w:ascii="Garamond" w:hAnsi="Garamond"/>
          <w:sz w:val="24"/>
          <w:szCs w:val="24"/>
        </w:rPr>
        <w:t xml:space="preserve"> </w:t>
      </w:r>
      <w:r w:rsidR="00EE00A3" w:rsidRPr="00A02ACC">
        <w:rPr>
          <w:rFonts w:ascii="Garamond" w:hAnsi="Garamond"/>
          <w:sz w:val="24"/>
          <w:szCs w:val="24"/>
        </w:rPr>
        <w:t xml:space="preserve">(only) </w:t>
      </w:r>
      <w:r w:rsidR="00E75B2B" w:rsidRPr="00A02ACC">
        <w:rPr>
          <w:rFonts w:ascii="Garamond" w:hAnsi="Garamond"/>
          <w:sz w:val="24"/>
          <w:szCs w:val="24"/>
        </w:rPr>
        <w:t>Activities</w:t>
      </w:r>
    </w:p>
    <w:p w14:paraId="5B138A10" w14:textId="24B80FBA" w:rsidR="00E75B2B" w:rsidRPr="00A02ACC" w:rsidRDefault="00E75B2B" w:rsidP="00E75B2B">
      <w:pPr>
        <w:pStyle w:val="ListParagraph"/>
        <w:numPr>
          <w:ilvl w:val="1"/>
          <w:numId w:val="1"/>
        </w:numPr>
        <w:spacing w:after="0"/>
        <w:jc w:val="both"/>
        <w:rPr>
          <w:rFonts w:ascii="Garamond" w:hAnsi="Garamond"/>
          <w:sz w:val="24"/>
          <w:szCs w:val="24"/>
        </w:rPr>
      </w:pPr>
      <w:r w:rsidRPr="00A02ACC">
        <w:rPr>
          <w:rFonts w:ascii="Garamond" w:hAnsi="Garamond"/>
          <w:sz w:val="24"/>
          <w:szCs w:val="24"/>
        </w:rPr>
        <w:t>Cities Readiness Initiative (CRI) Activities</w:t>
      </w:r>
    </w:p>
    <w:p w14:paraId="554D5BE6" w14:textId="77777777" w:rsidR="00E50355" w:rsidRPr="00A02ACC" w:rsidRDefault="00C2759B" w:rsidP="00052970">
      <w:pPr>
        <w:pStyle w:val="ListParagraph"/>
        <w:numPr>
          <w:ilvl w:val="0"/>
          <w:numId w:val="1"/>
        </w:numPr>
        <w:spacing w:before="120" w:after="0"/>
        <w:contextualSpacing w:val="0"/>
        <w:jc w:val="both"/>
        <w:rPr>
          <w:rFonts w:ascii="Garamond" w:hAnsi="Garamond"/>
          <w:b/>
          <w:sz w:val="24"/>
          <w:szCs w:val="24"/>
        </w:rPr>
      </w:pPr>
      <w:r w:rsidRPr="00A02ACC">
        <w:rPr>
          <w:rFonts w:ascii="Garamond" w:hAnsi="Garamond"/>
          <w:b/>
          <w:sz w:val="24"/>
          <w:szCs w:val="24"/>
        </w:rPr>
        <w:t>Attachments</w:t>
      </w:r>
      <w:r w:rsidR="00E50355" w:rsidRPr="00A02ACC">
        <w:rPr>
          <w:rFonts w:ascii="Garamond" w:hAnsi="Garamond"/>
          <w:b/>
          <w:sz w:val="24"/>
          <w:szCs w:val="24"/>
        </w:rPr>
        <w:t xml:space="preserve"> </w:t>
      </w:r>
      <w:r w:rsidR="00F9047F" w:rsidRPr="00A02ACC">
        <w:rPr>
          <w:rFonts w:ascii="Garamond" w:hAnsi="Garamond"/>
          <w:b/>
          <w:sz w:val="24"/>
          <w:szCs w:val="24"/>
        </w:rPr>
        <w:t>Section</w:t>
      </w:r>
    </w:p>
    <w:p w14:paraId="13CB6F88" w14:textId="36994ACC" w:rsidR="00F9047F" w:rsidRPr="00A02ACC" w:rsidRDefault="00F9047F" w:rsidP="009E7C23">
      <w:pPr>
        <w:spacing w:after="0" w:line="240" w:lineRule="auto"/>
        <w:ind w:left="720"/>
        <w:jc w:val="both"/>
        <w:rPr>
          <w:rFonts w:ascii="Garamond" w:hAnsi="Garamond"/>
          <w:sz w:val="24"/>
          <w:szCs w:val="24"/>
        </w:rPr>
      </w:pPr>
      <w:r w:rsidRPr="00A02ACC">
        <w:rPr>
          <w:rFonts w:ascii="Garamond" w:hAnsi="Garamond"/>
          <w:sz w:val="24"/>
          <w:szCs w:val="24"/>
        </w:rPr>
        <w:t>This section provides additional detailed information on various aspects of this work plan</w:t>
      </w:r>
      <w:r w:rsidR="005D2846" w:rsidRPr="00A02ACC">
        <w:rPr>
          <w:rFonts w:ascii="Garamond" w:hAnsi="Garamond"/>
          <w:sz w:val="24"/>
          <w:szCs w:val="24"/>
        </w:rPr>
        <w:t>.</w:t>
      </w:r>
      <w:r w:rsidRPr="00A02ACC">
        <w:rPr>
          <w:rFonts w:ascii="Garamond" w:hAnsi="Garamond"/>
          <w:sz w:val="24"/>
          <w:szCs w:val="24"/>
        </w:rPr>
        <w:t xml:space="preserve">  </w:t>
      </w:r>
    </w:p>
    <w:p w14:paraId="32E56C96" w14:textId="4FBB7389" w:rsidR="00204277" w:rsidRPr="00A02ACC" w:rsidRDefault="00204277" w:rsidP="009E7C23">
      <w:pPr>
        <w:pStyle w:val="Heading1"/>
        <w:spacing w:before="0"/>
        <w:jc w:val="both"/>
        <w:rPr>
          <w:rFonts w:ascii="Garamond" w:hAnsi="Garamond"/>
          <w:b/>
          <w:i w:val="0"/>
          <w:sz w:val="24"/>
          <w:szCs w:val="24"/>
        </w:rPr>
      </w:pPr>
    </w:p>
    <w:p w14:paraId="7E827A3C" w14:textId="6FB3DEEB" w:rsidR="000E3027" w:rsidRPr="00A02ACC" w:rsidRDefault="00BF6EAF" w:rsidP="009E7C23">
      <w:pPr>
        <w:spacing w:after="0" w:line="240" w:lineRule="auto"/>
        <w:rPr>
          <w:rFonts w:ascii="Garamond" w:hAnsi="Garamond"/>
          <w:i/>
          <w:iCs/>
          <w:sz w:val="24"/>
          <w:szCs w:val="24"/>
        </w:rPr>
        <w:sectPr w:rsidR="000E3027" w:rsidRPr="00A02ACC" w:rsidSect="003764A1">
          <w:headerReference w:type="even" r:id="rId32"/>
          <w:headerReference w:type="default" r:id="rId33"/>
          <w:footerReference w:type="default" r:id="rId34"/>
          <w:headerReference w:type="first" r:id="rId35"/>
          <w:pgSz w:w="12240" w:h="15840" w:code="1"/>
          <w:pgMar w:top="720" w:right="1440" w:bottom="720" w:left="1440" w:header="576" w:footer="360" w:gutter="0"/>
          <w:pgNumType w:start="1"/>
          <w:cols w:space="720"/>
          <w:docGrid w:linePitch="360"/>
        </w:sectPr>
      </w:pPr>
      <w:r w:rsidRPr="00A02ACC">
        <w:rPr>
          <w:rFonts w:ascii="Garamond" w:hAnsi="Garamond"/>
          <w:b/>
          <w:bCs/>
          <w:i/>
          <w:iCs/>
          <w:sz w:val="24"/>
          <w:szCs w:val="24"/>
          <w:u w:val="single"/>
        </w:rPr>
        <w:t>Note:</w:t>
      </w:r>
      <w:r w:rsidRPr="00A02ACC">
        <w:rPr>
          <w:rFonts w:ascii="Garamond" w:hAnsi="Garamond"/>
          <w:b/>
          <w:bCs/>
          <w:i/>
          <w:iCs/>
          <w:sz w:val="24"/>
          <w:szCs w:val="24"/>
        </w:rPr>
        <w:t xml:space="preserve"> </w:t>
      </w:r>
      <w:r w:rsidR="009E7C23" w:rsidRPr="006A53B3">
        <w:rPr>
          <w:rFonts w:ascii="Garamond" w:hAnsi="Garamond"/>
          <w:sz w:val="24"/>
          <w:szCs w:val="24"/>
        </w:rPr>
        <w:t xml:space="preserve">In the </w:t>
      </w:r>
      <w:r w:rsidR="00EE00A3" w:rsidRPr="006A53B3">
        <w:rPr>
          <w:rFonts w:ascii="Garamond" w:hAnsi="Garamond"/>
          <w:sz w:val="24"/>
          <w:szCs w:val="24"/>
        </w:rPr>
        <w:t xml:space="preserve">Terms &amp; Conditions and Administrative Items </w:t>
      </w:r>
      <w:r w:rsidR="009E7C23" w:rsidRPr="006A53B3">
        <w:rPr>
          <w:rFonts w:ascii="Garamond" w:hAnsi="Garamond"/>
          <w:sz w:val="24"/>
          <w:szCs w:val="24"/>
        </w:rPr>
        <w:t xml:space="preserve">sections that follow there are certain elements that only apply to LHDs and not to tribal health partners. These </w:t>
      </w:r>
      <w:r w:rsidR="006E44AE" w:rsidRPr="006A53B3">
        <w:rPr>
          <w:rFonts w:ascii="Garamond" w:hAnsi="Garamond"/>
          <w:sz w:val="24"/>
          <w:szCs w:val="24"/>
        </w:rPr>
        <w:t>elements</w:t>
      </w:r>
      <w:r w:rsidR="009E7C23" w:rsidRPr="006A53B3">
        <w:rPr>
          <w:rFonts w:ascii="Garamond" w:hAnsi="Garamond"/>
          <w:sz w:val="24"/>
          <w:szCs w:val="24"/>
        </w:rPr>
        <w:t xml:space="preserve"> are marked with a blue box labeled</w:t>
      </w:r>
      <w:r w:rsidR="00EE00A3" w:rsidRPr="006A53B3">
        <w:rPr>
          <w:rFonts w:ascii="Garamond" w:hAnsi="Garamond"/>
          <w:sz w:val="24"/>
          <w:szCs w:val="24"/>
        </w:rPr>
        <w:t>,</w:t>
      </w:r>
      <w:r w:rsidR="009E7C23" w:rsidRPr="006A53B3">
        <w:rPr>
          <w:rFonts w:ascii="Garamond" w:hAnsi="Garamond"/>
          <w:sz w:val="24"/>
          <w:szCs w:val="24"/>
        </w:rPr>
        <w:t xml:space="preserve"> “LHD</w:t>
      </w:r>
      <w:r w:rsidR="00426FA9" w:rsidRPr="006A53B3">
        <w:rPr>
          <w:rFonts w:ascii="Garamond" w:hAnsi="Garamond"/>
          <w:sz w:val="24"/>
          <w:szCs w:val="24"/>
        </w:rPr>
        <w:t xml:space="preserve"> Only</w:t>
      </w:r>
      <w:r w:rsidR="009E7C23" w:rsidRPr="006A53B3">
        <w:rPr>
          <w:rFonts w:ascii="Garamond" w:hAnsi="Garamond"/>
          <w:sz w:val="24"/>
          <w:szCs w:val="24"/>
        </w:rPr>
        <w:t>.”  Paragraphs without that label apply to all sub-awardees.</w:t>
      </w:r>
      <w:r w:rsidR="009E7C23" w:rsidRPr="00A02ACC">
        <w:rPr>
          <w:rFonts w:ascii="Garamond" w:hAnsi="Garamond"/>
          <w:i/>
          <w:iCs/>
          <w:sz w:val="24"/>
          <w:szCs w:val="24"/>
        </w:rPr>
        <w:t xml:space="preserve"> </w:t>
      </w:r>
    </w:p>
    <w:p w14:paraId="21EC3CEB" w14:textId="7EE9B4E5" w:rsidR="003764A1" w:rsidRPr="00A02ACC" w:rsidRDefault="00A82BB5" w:rsidP="003764A1">
      <w:pPr>
        <w:pStyle w:val="Heading1"/>
        <w:spacing w:before="0"/>
        <w:jc w:val="both"/>
        <w:rPr>
          <w:rFonts w:ascii="Garamond" w:hAnsi="Garamond"/>
          <w:b/>
          <w:i w:val="0"/>
          <w:sz w:val="36"/>
          <w:szCs w:val="36"/>
        </w:rPr>
      </w:pPr>
      <w:r w:rsidRPr="00A02ACC">
        <w:rPr>
          <w:rFonts w:ascii="Garamond" w:hAnsi="Garamond"/>
          <w:b/>
          <w:i w:val="0"/>
          <w:sz w:val="36"/>
          <w:szCs w:val="36"/>
        </w:rPr>
        <w:lastRenderedPageBreak/>
        <w:t xml:space="preserve">Important </w:t>
      </w:r>
      <w:r w:rsidR="003F2C4D" w:rsidRPr="00A02ACC">
        <w:rPr>
          <w:rFonts w:ascii="Garamond" w:hAnsi="Garamond"/>
          <w:b/>
          <w:i w:val="0"/>
          <w:sz w:val="36"/>
          <w:szCs w:val="36"/>
        </w:rPr>
        <w:t>T</w:t>
      </w:r>
      <w:r w:rsidRPr="00A02ACC">
        <w:rPr>
          <w:rFonts w:ascii="Garamond" w:hAnsi="Garamond"/>
          <w:b/>
          <w:i w:val="0"/>
          <w:sz w:val="36"/>
          <w:szCs w:val="36"/>
        </w:rPr>
        <w:t>erms and Conditions</w:t>
      </w:r>
    </w:p>
    <w:p w14:paraId="627B93F4" w14:textId="0CE1081D" w:rsidR="00B36129" w:rsidRPr="00A02ACC" w:rsidRDefault="00C828D9" w:rsidP="000909F7">
      <w:pPr>
        <w:spacing w:after="0" w:line="240" w:lineRule="auto"/>
        <w:jc w:val="both"/>
        <w:rPr>
          <w:rFonts w:ascii="Garamond" w:hAnsi="Garamond"/>
          <w:sz w:val="24"/>
          <w:szCs w:val="24"/>
        </w:rPr>
      </w:pPr>
      <w:r w:rsidRPr="00A02ACC">
        <w:rPr>
          <w:rFonts w:ascii="Garamond" w:hAnsi="Garamond"/>
          <w:sz w:val="24"/>
          <w:szCs w:val="24"/>
          <w:u w:val="single"/>
        </w:rPr>
        <w:t xml:space="preserve">All activities funded through the PHEP Cooperative Agreement must be completed between </w:t>
      </w:r>
      <w:r w:rsidR="006F1BD9" w:rsidRPr="00A02ACC">
        <w:rPr>
          <w:rFonts w:ascii="Garamond" w:hAnsi="Garamond"/>
          <w:b/>
          <w:sz w:val="24"/>
          <w:szCs w:val="24"/>
          <w:u w:val="single"/>
        </w:rPr>
        <w:t>July 1, 20</w:t>
      </w:r>
      <w:r w:rsidR="009945D1" w:rsidRPr="00A02ACC">
        <w:rPr>
          <w:rFonts w:ascii="Garamond" w:hAnsi="Garamond"/>
          <w:b/>
          <w:sz w:val="24"/>
          <w:szCs w:val="24"/>
          <w:u w:val="single"/>
        </w:rPr>
        <w:t>2</w:t>
      </w:r>
      <w:r w:rsidR="00165B29">
        <w:rPr>
          <w:rFonts w:ascii="Garamond" w:hAnsi="Garamond"/>
          <w:b/>
          <w:sz w:val="24"/>
          <w:szCs w:val="24"/>
          <w:u w:val="single"/>
        </w:rPr>
        <w:t>1</w:t>
      </w:r>
      <w:r w:rsidR="00554EBD" w:rsidRPr="00A02ACC">
        <w:rPr>
          <w:rFonts w:ascii="Garamond" w:hAnsi="Garamond"/>
          <w:b/>
          <w:sz w:val="24"/>
          <w:szCs w:val="24"/>
          <w:u w:val="single"/>
        </w:rPr>
        <w:t xml:space="preserve"> a</w:t>
      </w:r>
      <w:r w:rsidRPr="00A02ACC">
        <w:rPr>
          <w:rFonts w:ascii="Garamond" w:hAnsi="Garamond"/>
          <w:b/>
          <w:i/>
          <w:sz w:val="24"/>
          <w:szCs w:val="24"/>
          <w:u w:val="single"/>
        </w:rPr>
        <w:t>nd</w:t>
      </w:r>
      <w:r w:rsidRPr="00A02ACC">
        <w:rPr>
          <w:rFonts w:ascii="Garamond" w:hAnsi="Garamond"/>
          <w:sz w:val="24"/>
          <w:szCs w:val="24"/>
          <w:u w:val="single"/>
        </w:rPr>
        <w:t xml:space="preserve"> </w:t>
      </w:r>
      <w:r w:rsidR="00C90285" w:rsidRPr="00A02ACC">
        <w:rPr>
          <w:rFonts w:ascii="Garamond" w:hAnsi="Garamond"/>
          <w:b/>
          <w:sz w:val="24"/>
          <w:szCs w:val="24"/>
          <w:u w:val="single"/>
        </w:rPr>
        <w:t>June 30, 20</w:t>
      </w:r>
      <w:r w:rsidR="00AF7B6F" w:rsidRPr="00A02ACC">
        <w:rPr>
          <w:rFonts w:ascii="Garamond" w:hAnsi="Garamond"/>
          <w:b/>
          <w:sz w:val="24"/>
          <w:szCs w:val="24"/>
          <w:u w:val="single"/>
        </w:rPr>
        <w:t>2</w:t>
      </w:r>
      <w:r w:rsidR="00165B29">
        <w:rPr>
          <w:rFonts w:ascii="Garamond" w:hAnsi="Garamond"/>
          <w:b/>
          <w:sz w:val="24"/>
          <w:szCs w:val="24"/>
          <w:u w:val="single"/>
        </w:rPr>
        <w:t>2</w:t>
      </w:r>
      <w:r w:rsidR="00F93479" w:rsidRPr="00A02ACC">
        <w:rPr>
          <w:rFonts w:ascii="Garamond" w:hAnsi="Garamond"/>
          <w:sz w:val="24"/>
          <w:szCs w:val="24"/>
          <w:u w:val="single"/>
        </w:rPr>
        <w:t>. Al</w:t>
      </w:r>
      <w:r w:rsidR="00786475" w:rsidRPr="00A02ACC">
        <w:rPr>
          <w:rFonts w:ascii="Garamond" w:hAnsi="Garamond"/>
          <w:sz w:val="24"/>
          <w:szCs w:val="24"/>
          <w:u w:val="single"/>
        </w:rPr>
        <w:t xml:space="preserve">l </w:t>
      </w:r>
      <w:r w:rsidR="00CF264F" w:rsidRPr="00A02ACC">
        <w:rPr>
          <w:rFonts w:ascii="Garamond" w:hAnsi="Garamond"/>
          <w:sz w:val="24"/>
          <w:szCs w:val="24"/>
          <w:u w:val="single"/>
        </w:rPr>
        <w:t>BP</w:t>
      </w:r>
      <w:r w:rsidR="00165B29">
        <w:rPr>
          <w:rFonts w:ascii="Garamond" w:hAnsi="Garamond"/>
          <w:sz w:val="24"/>
          <w:szCs w:val="24"/>
          <w:u w:val="single"/>
        </w:rPr>
        <w:t>3</w:t>
      </w:r>
      <w:r w:rsidR="00786475" w:rsidRPr="00A02ACC">
        <w:rPr>
          <w:rFonts w:ascii="Garamond" w:hAnsi="Garamond"/>
          <w:sz w:val="24"/>
          <w:szCs w:val="24"/>
          <w:u w:val="single"/>
        </w:rPr>
        <w:t xml:space="preserve"> funds</w:t>
      </w:r>
      <w:r w:rsidRPr="00A02ACC">
        <w:rPr>
          <w:rFonts w:ascii="Garamond" w:hAnsi="Garamond"/>
          <w:sz w:val="24"/>
          <w:szCs w:val="24"/>
          <w:u w:val="single"/>
        </w:rPr>
        <w:t xml:space="preserve"> must be </w:t>
      </w:r>
      <w:r w:rsidR="0077016D" w:rsidRPr="00A02ACC">
        <w:rPr>
          <w:rFonts w:ascii="Garamond" w:hAnsi="Garamond"/>
          <w:sz w:val="24"/>
          <w:szCs w:val="24"/>
          <w:u w:val="single"/>
        </w:rPr>
        <w:t xml:space="preserve">obligated </w:t>
      </w:r>
      <w:r w:rsidRPr="00A02ACC">
        <w:rPr>
          <w:rFonts w:ascii="Garamond" w:hAnsi="Garamond"/>
          <w:sz w:val="24"/>
          <w:szCs w:val="24"/>
          <w:u w:val="single"/>
        </w:rPr>
        <w:t xml:space="preserve">by </w:t>
      </w:r>
      <w:r w:rsidR="00C90285" w:rsidRPr="00A02ACC">
        <w:rPr>
          <w:rFonts w:ascii="Garamond" w:hAnsi="Garamond"/>
          <w:b/>
          <w:sz w:val="24"/>
          <w:szCs w:val="24"/>
          <w:u w:val="single"/>
        </w:rPr>
        <w:t>June 30, 20</w:t>
      </w:r>
      <w:r w:rsidR="00911C28" w:rsidRPr="00A02ACC">
        <w:rPr>
          <w:rFonts w:ascii="Garamond" w:hAnsi="Garamond"/>
          <w:b/>
          <w:sz w:val="24"/>
          <w:szCs w:val="24"/>
          <w:u w:val="single"/>
        </w:rPr>
        <w:t>2</w:t>
      </w:r>
      <w:r w:rsidR="00165B29">
        <w:rPr>
          <w:rFonts w:ascii="Garamond" w:hAnsi="Garamond"/>
          <w:b/>
          <w:sz w:val="24"/>
          <w:szCs w:val="24"/>
          <w:u w:val="single"/>
        </w:rPr>
        <w:t>2</w:t>
      </w:r>
      <w:r w:rsidRPr="00A02ACC">
        <w:rPr>
          <w:rFonts w:ascii="Garamond" w:hAnsi="Garamond"/>
          <w:sz w:val="24"/>
          <w:szCs w:val="24"/>
          <w:u w:val="single"/>
        </w:rPr>
        <w:t>.</w:t>
      </w:r>
      <w:r w:rsidRPr="00A02ACC">
        <w:rPr>
          <w:rFonts w:ascii="Garamond" w:hAnsi="Garamond"/>
          <w:sz w:val="24"/>
          <w:szCs w:val="24"/>
        </w:rPr>
        <w:t xml:space="preserve">  The reporting of these activities may occur after </w:t>
      </w:r>
      <w:r w:rsidR="008717F2" w:rsidRPr="00A02ACC">
        <w:rPr>
          <w:rFonts w:ascii="Garamond" w:hAnsi="Garamond"/>
          <w:sz w:val="24"/>
          <w:szCs w:val="24"/>
        </w:rPr>
        <w:t>the end of the budget period</w:t>
      </w:r>
      <w:r w:rsidRPr="00A02ACC">
        <w:rPr>
          <w:rFonts w:ascii="Garamond" w:hAnsi="Garamond"/>
          <w:sz w:val="24"/>
          <w:szCs w:val="24"/>
        </w:rPr>
        <w:t xml:space="preserve"> </w:t>
      </w:r>
      <w:r w:rsidR="004A1D36" w:rsidRPr="00A02ACC">
        <w:rPr>
          <w:rFonts w:ascii="Garamond" w:hAnsi="Garamond"/>
          <w:sz w:val="24"/>
          <w:szCs w:val="24"/>
        </w:rPr>
        <w:t xml:space="preserve">only </w:t>
      </w:r>
      <w:r w:rsidRPr="00A02ACC">
        <w:rPr>
          <w:rFonts w:ascii="Garamond" w:hAnsi="Garamond"/>
          <w:sz w:val="24"/>
          <w:szCs w:val="24"/>
        </w:rPr>
        <w:t xml:space="preserve">when </w:t>
      </w:r>
      <w:r w:rsidR="0088436D" w:rsidRPr="00A02ACC">
        <w:rPr>
          <w:rFonts w:ascii="Garamond" w:hAnsi="Garamond"/>
          <w:sz w:val="24"/>
          <w:szCs w:val="24"/>
        </w:rPr>
        <w:t>it</w:t>
      </w:r>
      <w:r w:rsidRPr="00A02ACC">
        <w:rPr>
          <w:rFonts w:ascii="Garamond" w:hAnsi="Garamond"/>
          <w:sz w:val="24"/>
          <w:szCs w:val="24"/>
        </w:rPr>
        <w:t xml:space="preserve"> is part of the year-end progress report</w:t>
      </w:r>
      <w:r w:rsidR="00F97181" w:rsidRPr="00A02ACC">
        <w:rPr>
          <w:rFonts w:ascii="Garamond" w:hAnsi="Garamond"/>
          <w:sz w:val="24"/>
          <w:szCs w:val="24"/>
        </w:rPr>
        <w:t xml:space="preserve">. </w:t>
      </w:r>
      <w:r w:rsidR="00A00F61" w:rsidRPr="00A02ACC">
        <w:rPr>
          <w:rFonts w:ascii="Garamond" w:hAnsi="Garamond"/>
          <w:sz w:val="24"/>
          <w:szCs w:val="24"/>
        </w:rPr>
        <w:t>Except for</w:t>
      </w:r>
      <w:r w:rsidR="00ED243C" w:rsidRPr="00A02ACC">
        <w:rPr>
          <w:rFonts w:ascii="Garamond" w:hAnsi="Garamond"/>
          <w:sz w:val="24"/>
          <w:szCs w:val="24"/>
        </w:rPr>
        <w:t xml:space="preserve"> </w:t>
      </w:r>
      <w:r w:rsidR="00BF5461" w:rsidRPr="00A02ACC">
        <w:rPr>
          <w:rFonts w:ascii="Garamond" w:hAnsi="Garamond"/>
          <w:sz w:val="24"/>
          <w:szCs w:val="24"/>
        </w:rPr>
        <w:t xml:space="preserve">the </w:t>
      </w:r>
      <w:r w:rsidR="00F97181" w:rsidRPr="00A02ACC">
        <w:rPr>
          <w:rFonts w:ascii="Garamond" w:hAnsi="Garamond"/>
          <w:sz w:val="24"/>
          <w:szCs w:val="24"/>
        </w:rPr>
        <w:t xml:space="preserve">year-end progress report and </w:t>
      </w:r>
      <w:r w:rsidR="00B9630E" w:rsidRPr="00A02ACC">
        <w:rPr>
          <w:rFonts w:ascii="Garamond" w:hAnsi="Garamond"/>
          <w:sz w:val="24"/>
          <w:szCs w:val="24"/>
        </w:rPr>
        <w:t>after</w:t>
      </w:r>
      <w:r w:rsidR="00911C28" w:rsidRPr="00A02ACC">
        <w:rPr>
          <w:rFonts w:ascii="Garamond" w:hAnsi="Garamond"/>
          <w:sz w:val="24"/>
          <w:szCs w:val="24"/>
        </w:rPr>
        <w:t>-</w:t>
      </w:r>
      <w:r w:rsidR="00B9630E" w:rsidRPr="00A02ACC">
        <w:rPr>
          <w:rFonts w:ascii="Garamond" w:hAnsi="Garamond"/>
          <w:sz w:val="24"/>
          <w:szCs w:val="24"/>
        </w:rPr>
        <w:t>action</w:t>
      </w:r>
      <w:r w:rsidR="00ED243C" w:rsidRPr="00A02ACC">
        <w:rPr>
          <w:rFonts w:ascii="Garamond" w:hAnsi="Garamond"/>
          <w:sz w:val="24"/>
          <w:szCs w:val="24"/>
        </w:rPr>
        <w:t xml:space="preserve"> report/improvement plans (AAR/IPs), a</w:t>
      </w:r>
      <w:r w:rsidR="0088436D" w:rsidRPr="00A02ACC">
        <w:rPr>
          <w:rFonts w:ascii="Garamond" w:hAnsi="Garamond"/>
          <w:sz w:val="24"/>
          <w:szCs w:val="24"/>
        </w:rPr>
        <w:t xml:space="preserve">ll </w:t>
      </w:r>
      <w:r w:rsidR="004A1D36" w:rsidRPr="00A02ACC">
        <w:rPr>
          <w:rFonts w:ascii="Garamond" w:hAnsi="Garamond"/>
          <w:sz w:val="24"/>
          <w:szCs w:val="24"/>
        </w:rPr>
        <w:t xml:space="preserve">other </w:t>
      </w:r>
      <w:r w:rsidR="0088436D" w:rsidRPr="00A02ACC">
        <w:rPr>
          <w:rFonts w:ascii="Garamond" w:hAnsi="Garamond"/>
          <w:sz w:val="24"/>
          <w:szCs w:val="24"/>
        </w:rPr>
        <w:t xml:space="preserve">program deliverables </w:t>
      </w:r>
      <w:r w:rsidR="008717F2" w:rsidRPr="00A02ACC">
        <w:rPr>
          <w:rFonts w:ascii="Garamond" w:hAnsi="Garamond"/>
          <w:sz w:val="24"/>
          <w:szCs w:val="24"/>
        </w:rPr>
        <w:t xml:space="preserve">must be </w:t>
      </w:r>
      <w:r w:rsidR="00C5177B" w:rsidRPr="00A02ACC">
        <w:rPr>
          <w:rFonts w:ascii="Garamond" w:hAnsi="Garamond"/>
          <w:sz w:val="24"/>
          <w:szCs w:val="24"/>
        </w:rPr>
        <w:t>received</w:t>
      </w:r>
      <w:r w:rsidR="0088436D" w:rsidRPr="00A02ACC">
        <w:rPr>
          <w:rFonts w:ascii="Garamond" w:hAnsi="Garamond"/>
          <w:sz w:val="24"/>
          <w:szCs w:val="24"/>
        </w:rPr>
        <w:t xml:space="preserve"> no later than </w:t>
      </w:r>
      <w:r w:rsidR="00165B29">
        <w:rPr>
          <w:rFonts w:ascii="Garamond" w:hAnsi="Garamond"/>
          <w:sz w:val="24"/>
          <w:szCs w:val="24"/>
        </w:rPr>
        <w:t>Wedne</w:t>
      </w:r>
      <w:r w:rsidR="00911C28" w:rsidRPr="00A02ACC">
        <w:rPr>
          <w:rFonts w:ascii="Garamond" w:hAnsi="Garamond"/>
          <w:sz w:val="24"/>
          <w:szCs w:val="24"/>
        </w:rPr>
        <w:t>s</w:t>
      </w:r>
      <w:r w:rsidR="008717F2" w:rsidRPr="00A02ACC">
        <w:rPr>
          <w:rFonts w:ascii="Garamond" w:hAnsi="Garamond"/>
          <w:sz w:val="24"/>
          <w:szCs w:val="24"/>
        </w:rPr>
        <w:t xml:space="preserve">day, </w:t>
      </w:r>
      <w:r w:rsidR="00B55A00" w:rsidRPr="00A02ACC">
        <w:rPr>
          <w:rFonts w:ascii="Garamond" w:hAnsi="Garamond"/>
          <w:sz w:val="24"/>
          <w:szCs w:val="24"/>
        </w:rPr>
        <w:t xml:space="preserve">June </w:t>
      </w:r>
      <w:r w:rsidR="00911C28" w:rsidRPr="00A02ACC">
        <w:rPr>
          <w:rFonts w:ascii="Garamond" w:hAnsi="Garamond"/>
          <w:sz w:val="24"/>
          <w:szCs w:val="24"/>
        </w:rPr>
        <w:t>30</w:t>
      </w:r>
      <w:r w:rsidR="0076290C" w:rsidRPr="00A02ACC">
        <w:rPr>
          <w:rFonts w:ascii="Garamond" w:hAnsi="Garamond"/>
          <w:sz w:val="24"/>
          <w:szCs w:val="24"/>
        </w:rPr>
        <w:t>, 20</w:t>
      </w:r>
      <w:r w:rsidR="00911C28" w:rsidRPr="00A02ACC">
        <w:rPr>
          <w:rFonts w:ascii="Garamond" w:hAnsi="Garamond"/>
          <w:sz w:val="24"/>
          <w:szCs w:val="24"/>
        </w:rPr>
        <w:t>2</w:t>
      </w:r>
      <w:r w:rsidR="00165B29">
        <w:rPr>
          <w:rFonts w:ascii="Garamond" w:hAnsi="Garamond"/>
          <w:sz w:val="24"/>
          <w:szCs w:val="24"/>
        </w:rPr>
        <w:t>2</w:t>
      </w:r>
      <w:r w:rsidR="00ED243C" w:rsidRPr="00A02ACC">
        <w:rPr>
          <w:rFonts w:ascii="Garamond" w:hAnsi="Garamond"/>
          <w:sz w:val="24"/>
          <w:szCs w:val="24"/>
        </w:rPr>
        <w:t xml:space="preserve">.  </w:t>
      </w:r>
    </w:p>
    <w:p w14:paraId="0FFFAEF8" w14:textId="77777777" w:rsidR="00B36129" w:rsidRPr="00A02ACC" w:rsidRDefault="00B36129" w:rsidP="000909F7">
      <w:pPr>
        <w:spacing w:after="0" w:line="240" w:lineRule="auto"/>
        <w:jc w:val="both"/>
        <w:rPr>
          <w:rFonts w:ascii="Garamond" w:hAnsi="Garamond"/>
          <w:sz w:val="24"/>
          <w:szCs w:val="24"/>
        </w:rPr>
      </w:pPr>
    </w:p>
    <w:p w14:paraId="65EB4E9B" w14:textId="2D0FFF60" w:rsidR="00C828D9" w:rsidRPr="00A02ACC" w:rsidRDefault="00ED243C" w:rsidP="000909F7">
      <w:pPr>
        <w:spacing w:after="0" w:line="240" w:lineRule="auto"/>
        <w:jc w:val="both"/>
        <w:rPr>
          <w:rFonts w:ascii="Garamond" w:hAnsi="Garamond"/>
          <w:sz w:val="24"/>
          <w:szCs w:val="24"/>
        </w:rPr>
      </w:pPr>
      <w:r w:rsidRPr="00A02ACC">
        <w:rPr>
          <w:rFonts w:ascii="Garamond" w:hAnsi="Garamond"/>
          <w:sz w:val="24"/>
          <w:szCs w:val="24"/>
          <w:u w:val="single"/>
        </w:rPr>
        <w:t xml:space="preserve">AAR/IPs must be </w:t>
      </w:r>
      <w:r w:rsidRPr="00A02ACC">
        <w:rPr>
          <w:rFonts w:ascii="Garamond" w:hAnsi="Garamond"/>
          <w:i/>
          <w:sz w:val="24"/>
          <w:szCs w:val="24"/>
          <w:u w:val="single"/>
        </w:rPr>
        <w:t>developed</w:t>
      </w:r>
      <w:r w:rsidRPr="00A02ACC">
        <w:rPr>
          <w:rFonts w:ascii="Garamond" w:hAnsi="Garamond"/>
          <w:sz w:val="24"/>
          <w:szCs w:val="24"/>
          <w:u w:val="single"/>
        </w:rPr>
        <w:t xml:space="preserve"> </w:t>
      </w:r>
      <w:r w:rsidR="002D0E94" w:rsidRPr="00A02ACC">
        <w:rPr>
          <w:rFonts w:ascii="Garamond" w:hAnsi="Garamond"/>
          <w:sz w:val="24"/>
          <w:szCs w:val="24"/>
          <w:u w:val="single"/>
        </w:rPr>
        <w:t xml:space="preserve">for any exercise, </w:t>
      </w:r>
      <w:r w:rsidR="0088436D" w:rsidRPr="00A02ACC">
        <w:rPr>
          <w:rFonts w:ascii="Garamond" w:hAnsi="Garamond"/>
          <w:sz w:val="24"/>
          <w:szCs w:val="24"/>
          <w:u w:val="single"/>
        </w:rPr>
        <w:t xml:space="preserve">real </w:t>
      </w:r>
      <w:r w:rsidR="003773D1" w:rsidRPr="00A02ACC">
        <w:rPr>
          <w:rFonts w:ascii="Garamond" w:hAnsi="Garamond"/>
          <w:sz w:val="24"/>
          <w:szCs w:val="24"/>
          <w:u w:val="single"/>
        </w:rPr>
        <w:t>event,</w:t>
      </w:r>
      <w:r w:rsidR="002D0E94" w:rsidRPr="00A02ACC">
        <w:rPr>
          <w:rFonts w:ascii="Garamond" w:hAnsi="Garamond"/>
          <w:sz w:val="24"/>
          <w:szCs w:val="24"/>
          <w:u w:val="single"/>
        </w:rPr>
        <w:t xml:space="preserve"> or incident</w:t>
      </w:r>
      <w:r w:rsidR="0088436D" w:rsidRPr="00A02ACC">
        <w:rPr>
          <w:rFonts w:ascii="Garamond" w:hAnsi="Garamond"/>
          <w:sz w:val="24"/>
          <w:szCs w:val="24"/>
          <w:u w:val="single"/>
        </w:rPr>
        <w:t xml:space="preserve"> within </w:t>
      </w:r>
      <w:r w:rsidR="00B9630E" w:rsidRPr="00A02ACC">
        <w:rPr>
          <w:rFonts w:ascii="Garamond" w:hAnsi="Garamond"/>
          <w:sz w:val="24"/>
          <w:szCs w:val="24"/>
          <w:u w:val="single"/>
        </w:rPr>
        <w:t>120</w:t>
      </w:r>
      <w:r w:rsidR="0088436D" w:rsidRPr="00A02ACC">
        <w:rPr>
          <w:rFonts w:ascii="Garamond" w:hAnsi="Garamond"/>
          <w:sz w:val="24"/>
          <w:szCs w:val="24"/>
          <w:u w:val="single"/>
        </w:rPr>
        <w:t xml:space="preserve"> days </w:t>
      </w:r>
      <w:r w:rsidR="008717F2" w:rsidRPr="00A02ACC">
        <w:rPr>
          <w:rFonts w:ascii="Garamond" w:hAnsi="Garamond"/>
          <w:sz w:val="24"/>
          <w:szCs w:val="24"/>
          <w:u w:val="single"/>
        </w:rPr>
        <w:t>of</w:t>
      </w:r>
      <w:r w:rsidR="0088436D" w:rsidRPr="00A02ACC">
        <w:rPr>
          <w:rFonts w:ascii="Garamond" w:hAnsi="Garamond"/>
          <w:sz w:val="24"/>
          <w:szCs w:val="24"/>
          <w:u w:val="single"/>
        </w:rPr>
        <w:t xml:space="preserve"> </w:t>
      </w:r>
      <w:r w:rsidRPr="00A02ACC">
        <w:rPr>
          <w:rFonts w:ascii="Garamond" w:hAnsi="Garamond"/>
          <w:sz w:val="24"/>
          <w:szCs w:val="24"/>
          <w:u w:val="single"/>
        </w:rPr>
        <w:t>completion</w:t>
      </w:r>
      <w:r w:rsidR="00083492" w:rsidRPr="00A02ACC">
        <w:rPr>
          <w:rFonts w:ascii="Garamond" w:hAnsi="Garamond"/>
          <w:sz w:val="24"/>
          <w:szCs w:val="24"/>
          <w:u w:val="single"/>
        </w:rPr>
        <w:t>;</w:t>
      </w:r>
      <w:r w:rsidRPr="00A02ACC">
        <w:rPr>
          <w:rFonts w:ascii="Garamond" w:hAnsi="Garamond"/>
          <w:sz w:val="24"/>
          <w:szCs w:val="24"/>
        </w:rPr>
        <w:t xml:space="preserve"> however</w:t>
      </w:r>
      <w:r w:rsidR="00083492" w:rsidRPr="00A02ACC">
        <w:rPr>
          <w:rFonts w:ascii="Garamond" w:hAnsi="Garamond"/>
          <w:sz w:val="24"/>
          <w:szCs w:val="24"/>
        </w:rPr>
        <w:t>,</w:t>
      </w:r>
      <w:r w:rsidRPr="00A02ACC">
        <w:rPr>
          <w:rFonts w:ascii="Garamond" w:hAnsi="Garamond"/>
          <w:sz w:val="24"/>
          <w:szCs w:val="24"/>
        </w:rPr>
        <w:t xml:space="preserve"> they are to be </w:t>
      </w:r>
      <w:r w:rsidRPr="00A02ACC">
        <w:rPr>
          <w:rFonts w:ascii="Garamond" w:hAnsi="Garamond"/>
          <w:i/>
          <w:sz w:val="24"/>
          <w:szCs w:val="24"/>
        </w:rPr>
        <w:t>submitted</w:t>
      </w:r>
      <w:r w:rsidRPr="00A02ACC">
        <w:rPr>
          <w:rFonts w:ascii="Garamond" w:hAnsi="Garamond"/>
          <w:sz w:val="24"/>
          <w:szCs w:val="24"/>
        </w:rPr>
        <w:t xml:space="preserve"> to DEPR with mid- and year</w:t>
      </w:r>
      <w:r w:rsidR="00554EBD" w:rsidRPr="00A02ACC">
        <w:rPr>
          <w:rFonts w:ascii="Garamond" w:hAnsi="Garamond"/>
          <w:sz w:val="24"/>
          <w:szCs w:val="24"/>
        </w:rPr>
        <w:t>-end</w:t>
      </w:r>
      <w:r w:rsidRPr="00A02ACC">
        <w:rPr>
          <w:rFonts w:ascii="Garamond" w:hAnsi="Garamond"/>
          <w:sz w:val="24"/>
          <w:szCs w:val="24"/>
        </w:rPr>
        <w:t xml:space="preserve"> progress reports. </w:t>
      </w:r>
      <w:r w:rsidR="003773D1" w:rsidRPr="00A02ACC">
        <w:rPr>
          <w:rFonts w:ascii="Garamond" w:hAnsi="Garamond"/>
          <w:sz w:val="24"/>
          <w:szCs w:val="24"/>
        </w:rPr>
        <w:t xml:space="preserve"> An AAR/IP must be submitted for COVID-19 related response with the end of year progress report in 2021.  </w:t>
      </w:r>
    </w:p>
    <w:p w14:paraId="0F3374A4" w14:textId="77777777" w:rsidR="00497F36" w:rsidRPr="00A02ACC" w:rsidRDefault="00497F36" w:rsidP="000909F7">
      <w:pPr>
        <w:spacing w:after="0" w:line="240" w:lineRule="auto"/>
        <w:jc w:val="both"/>
        <w:rPr>
          <w:rFonts w:ascii="Garamond" w:hAnsi="Garamond"/>
          <w:sz w:val="21"/>
          <w:szCs w:val="21"/>
        </w:rPr>
      </w:pPr>
    </w:p>
    <w:p w14:paraId="440E735F" w14:textId="77777777" w:rsidR="002F7CB2" w:rsidRPr="00A02ACC" w:rsidRDefault="002F7CB2" w:rsidP="00D56540">
      <w:pPr>
        <w:pStyle w:val="Heading2"/>
        <w:rPr>
          <w:rFonts w:ascii="Garamond" w:hAnsi="Garamond"/>
        </w:rPr>
      </w:pPr>
      <w:r w:rsidRPr="00A02ACC">
        <w:rPr>
          <w:rFonts w:ascii="Garamond" w:hAnsi="Garamond"/>
        </w:rPr>
        <w:t>Deliverable Submission and Progress Reporting</w:t>
      </w:r>
    </w:p>
    <w:p w14:paraId="796CDB66" w14:textId="1C066FC5" w:rsidR="009A2B4A" w:rsidRPr="006A53B3" w:rsidRDefault="002F7CB2" w:rsidP="00204277">
      <w:pPr>
        <w:spacing w:after="0" w:line="240" w:lineRule="auto"/>
        <w:jc w:val="both"/>
        <w:rPr>
          <w:rFonts w:ascii="Garamond" w:hAnsi="Garamond"/>
          <w:sz w:val="24"/>
          <w:szCs w:val="24"/>
        </w:rPr>
      </w:pPr>
      <w:r w:rsidRPr="006A53B3">
        <w:rPr>
          <w:rFonts w:ascii="Garamond" w:hAnsi="Garamond"/>
          <w:sz w:val="24"/>
          <w:szCs w:val="24"/>
        </w:rPr>
        <w:t>All program data, progress reports, and deliverables must be complete</w:t>
      </w:r>
      <w:r w:rsidR="002D4F6D" w:rsidRPr="006A53B3">
        <w:rPr>
          <w:rFonts w:ascii="Garamond" w:hAnsi="Garamond"/>
          <w:sz w:val="24"/>
          <w:szCs w:val="24"/>
        </w:rPr>
        <w:t>d</w:t>
      </w:r>
      <w:r w:rsidRPr="006A53B3">
        <w:rPr>
          <w:rFonts w:ascii="Garamond" w:hAnsi="Garamond"/>
          <w:sz w:val="24"/>
          <w:szCs w:val="24"/>
        </w:rPr>
        <w:t xml:space="preserve"> and submitted to </w:t>
      </w:r>
      <w:r w:rsidR="00F53BEE" w:rsidRPr="006A53B3">
        <w:rPr>
          <w:rFonts w:ascii="Garamond" w:hAnsi="Garamond"/>
          <w:sz w:val="24"/>
          <w:szCs w:val="24"/>
        </w:rPr>
        <w:t>DEPR</w:t>
      </w:r>
      <w:r w:rsidRPr="006A53B3">
        <w:rPr>
          <w:rFonts w:ascii="Garamond" w:hAnsi="Garamond"/>
          <w:sz w:val="24"/>
          <w:szCs w:val="24"/>
        </w:rPr>
        <w:t xml:space="preserve"> by the specified due date to be considered on time unless prior approval of an extension request is granted by </w:t>
      </w:r>
      <w:r w:rsidR="00092026" w:rsidRPr="006A53B3">
        <w:rPr>
          <w:rFonts w:ascii="Garamond" w:hAnsi="Garamond"/>
          <w:sz w:val="24"/>
          <w:szCs w:val="24"/>
        </w:rPr>
        <w:t>PHEP program</w:t>
      </w:r>
      <w:r w:rsidRPr="006A53B3">
        <w:rPr>
          <w:rFonts w:ascii="Garamond" w:hAnsi="Garamond"/>
          <w:sz w:val="24"/>
          <w:szCs w:val="24"/>
        </w:rPr>
        <w:t xml:space="preserve"> management</w:t>
      </w:r>
      <w:r w:rsidR="00CC50B2" w:rsidRPr="006A53B3">
        <w:rPr>
          <w:rFonts w:ascii="Garamond" w:hAnsi="Garamond"/>
          <w:sz w:val="24"/>
          <w:szCs w:val="24"/>
        </w:rPr>
        <w:t xml:space="preserve"> only</w:t>
      </w:r>
      <w:r w:rsidRPr="006A53B3">
        <w:rPr>
          <w:rFonts w:ascii="Garamond" w:hAnsi="Garamond"/>
          <w:sz w:val="24"/>
          <w:szCs w:val="24"/>
        </w:rPr>
        <w:t xml:space="preserve">. Extensions </w:t>
      </w:r>
      <w:r w:rsidR="00083492" w:rsidRPr="006A53B3">
        <w:rPr>
          <w:rFonts w:ascii="Garamond" w:hAnsi="Garamond"/>
          <w:sz w:val="24"/>
          <w:szCs w:val="24"/>
        </w:rPr>
        <w:t>will be considered</w:t>
      </w:r>
      <w:r w:rsidRPr="006A53B3">
        <w:rPr>
          <w:rFonts w:ascii="Garamond" w:hAnsi="Garamond"/>
          <w:sz w:val="24"/>
          <w:szCs w:val="24"/>
        </w:rPr>
        <w:t xml:space="preserve"> on a </w:t>
      </w:r>
      <w:r w:rsidR="00F31340" w:rsidRPr="006A53B3">
        <w:rPr>
          <w:rFonts w:ascii="Garamond" w:hAnsi="Garamond"/>
          <w:sz w:val="24"/>
          <w:szCs w:val="24"/>
        </w:rPr>
        <w:t>case-by-case</w:t>
      </w:r>
      <w:r w:rsidRPr="006A53B3">
        <w:rPr>
          <w:rFonts w:ascii="Garamond" w:hAnsi="Garamond"/>
          <w:sz w:val="24"/>
          <w:szCs w:val="24"/>
        </w:rPr>
        <w:t xml:space="preserve"> basis for extenuating circumstances.  </w:t>
      </w:r>
      <w:r w:rsidR="00202E0E" w:rsidRPr="006A53B3">
        <w:rPr>
          <w:rFonts w:ascii="Garamond" w:hAnsi="Garamond"/>
          <w:sz w:val="24"/>
          <w:szCs w:val="24"/>
        </w:rPr>
        <w:t>Sub-awardee</w:t>
      </w:r>
      <w:r w:rsidRPr="006A53B3">
        <w:rPr>
          <w:rFonts w:ascii="Garamond" w:hAnsi="Garamond"/>
          <w:sz w:val="24"/>
          <w:szCs w:val="24"/>
        </w:rPr>
        <w:t xml:space="preserve">s </w:t>
      </w:r>
      <w:r w:rsidR="003B31AF" w:rsidRPr="006A53B3">
        <w:rPr>
          <w:rFonts w:ascii="Garamond" w:hAnsi="Garamond"/>
          <w:sz w:val="24"/>
          <w:szCs w:val="24"/>
        </w:rPr>
        <w:t>must</w:t>
      </w:r>
      <w:r w:rsidRPr="006A53B3">
        <w:rPr>
          <w:rFonts w:ascii="Garamond" w:hAnsi="Garamond"/>
          <w:sz w:val="24"/>
          <w:szCs w:val="24"/>
        </w:rPr>
        <w:t xml:space="preserve"> contact </w:t>
      </w:r>
      <w:r w:rsidR="00B41746" w:rsidRPr="006A53B3">
        <w:rPr>
          <w:rFonts w:ascii="Garamond" w:hAnsi="Garamond"/>
          <w:sz w:val="24"/>
          <w:szCs w:val="24"/>
        </w:rPr>
        <w:t xml:space="preserve">the </w:t>
      </w:r>
      <w:r w:rsidR="00CC50B2" w:rsidRPr="006A53B3">
        <w:rPr>
          <w:rFonts w:ascii="Garamond" w:hAnsi="Garamond"/>
          <w:sz w:val="24"/>
          <w:szCs w:val="24"/>
        </w:rPr>
        <w:t xml:space="preserve">DEPR Regional </w:t>
      </w:r>
      <w:r w:rsidR="006676EC" w:rsidRPr="006A53B3">
        <w:rPr>
          <w:rFonts w:ascii="Garamond" w:hAnsi="Garamond"/>
          <w:sz w:val="24"/>
          <w:szCs w:val="24"/>
        </w:rPr>
        <w:t>POC</w:t>
      </w:r>
      <w:r w:rsidR="00202E0E" w:rsidRPr="006A53B3">
        <w:rPr>
          <w:rFonts w:ascii="Garamond" w:hAnsi="Garamond"/>
          <w:sz w:val="24"/>
          <w:szCs w:val="24"/>
        </w:rPr>
        <w:t>/Tribal POC</w:t>
      </w:r>
      <w:r w:rsidRPr="006A53B3">
        <w:rPr>
          <w:rFonts w:ascii="Garamond" w:hAnsi="Garamond"/>
          <w:sz w:val="24"/>
          <w:szCs w:val="24"/>
        </w:rPr>
        <w:t xml:space="preserve"> </w:t>
      </w:r>
      <w:r w:rsidRPr="006A53B3">
        <w:rPr>
          <w:rFonts w:ascii="Garamond" w:hAnsi="Garamond"/>
          <w:sz w:val="24"/>
          <w:szCs w:val="24"/>
          <w:u w:val="single"/>
        </w:rPr>
        <w:t>prior to</w:t>
      </w:r>
      <w:r w:rsidRPr="006A53B3">
        <w:rPr>
          <w:rFonts w:ascii="Garamond" w:hAnsi="Garamond"/>
          <w:sz w:val="24"/>
          <w:szCs w:val="24"/>
        </w:rPr>
        <w:t xml:space="preserve"> the due date if a deadline cannot be met.  </w:t>
      </w:r>
    </w:p>
    <w:p w14:paraId="6029DABA" w14:textId="77777777" w:rsidR="00FE29F1" w:rsidRPr="006A53B3" w:rsidRDefault="00FE29F1" w:rsidP="000909F7">
      <w:pPr>
        <w:spacing w:after="0" w:line="240" w:lineRule="auto"/>
        <w:jc w:val="both"/>
        <w:rPr>
          <w:rFonts w:ascii="Garamond" w:hAnsi="Garamond"/>
          <w:sz w:val="24"/>
          <w:szCs w:val="24"/>
        </w:rPr>
      </w:pPr>
    </w:p>
    <w:p w14:paraId="40B90962" w14:textId="60AE5FA4" w:rsidR="00ED243C" w:rsidRPr="006A53B3" w:rsidRDefault="000B6A0D" w:rsidP="000909F7">
      <w:pPr>
        <w:spacing w:after="0" w:line="240" w:lineRule="auto"/>
        <w:jc w:val="both"/>
        <w:rPr>
          <w:rFonts w:ascii="Garamond" w:eastAsiaTheme="minorHAnsi" w:hAnsi="Garamond"/>
          <w:sz w:val="24"/>
          <w:szCs w:val="24"/>
        </w:rPr>
      </w:pPr>
      <w:r w:rsidRPr="006A53B3">
        <w:rPr>
          <w:rFonts w:ascii="Garamond" w:eastAsiaTheme="minorHAnsi" w:hAnsi="Garamond"/>
          <w:sz w:val="24"/>
          <w:szCs w:val="24"/>
        </w:rPr>
        <w:t>Re</w:t>
      </w:r>
      <w:r w:rsidR="002F7CB2" w:rsidRPr="006A53B3">
        <w:rPr>
          <w:rFonts w:ascii="Garamond" w:eastAsiaTheme="minorHAnsi" w:hAnsi="Garamond"/>
          <w:sz w:val="24"/>
          <w:szCs w:val="24"/>
        </w:rPr>
        <w:t xml:space="preserve">quired program data and progress reports will be submitted via </w:t>
      </w:r>
      <w:r w:rsidR="006676EC" w:rsidRPr="006A53B3">
        <w:rPr>
          <w:rFonts w:ascii="Garamond" w:eastAsiaTheme="minorHAnsi" w:hAnsi="Garamond"/>
          <w:sz w:val="24"/>
          <w:szCs w:val="24"/>
        </w:rPr>
        <w:t>a</w:t>
      </w:r>
      <w:r w:rsidR="002F7CB2" w:rsidRPr="006A53B3">
        <w:rPr>
          <w:rFonts w:ascii="Garamond" w:eastAsiaTheme="minorHAnsi" w:hAnsi="Garamond"/>
          <w:sz w:val="24"/>
          <w:szCs w:val="24"/>
        </w:rPr>
        <w:t xml:space="preserve"> </w:t>
      </w:r>
      <w:r w:rsidR="00F53BEE" w:rsidRPr="006A53B3">
        <w:rPr>
          <w:rFonts w:ascii="Garamond" w:eastAsiaTheme="minorHAnsi" w:hAnsi="Garamond"/>
          <w:sz w:val="24"/>
          <w:szCs w:val="24"/>
        </w:rPr>
        <w:t>DEPR</w:t>
      </w:r>
      <w:r w:rsidR="002F7CB2" w:rsidRPr="006A53B3">
        <w:rPr>
          <w:rFonts w:ascii="Garamond" w:eastAsiaTheme="minorHAnsi" w:hAnsi="Garamond"/>
          <w:sz w:val="24"/>
          <w:szCs w:val="24"/>
        </w:rPr>
        <w:t xml:space="preserve">-provided tool. </w:t>
      </w:r>
      <w:r w:rsidRPr="006A53B3">
        <w:rPr>
          <w:rFonts w:ascii="Garamond" w:eastAsiaTheme="minorHAnsi" w:hAnsi="Garamond"/>
          <w:sz w:val="24"/>
          <w:szCs w:val="24"/>
        </w:rPr>
        <w:t xml:space="preserve">All </w:t>
      </w:r>
      <w:r w:rsidR="002F7CB2" w:rsidRPr="006A53B3">
        <w:rPr>
          <w:rFonts w:ascii="Garamond" w:eastAsiaTheme="minorHAnsi" w:hAnsi="Garamond"/>
          <w:sz w:val="24"/>
          <w:szCs w:val="24"/>
        </w:rPr>
        <w:t xml:space="preserve">deliverables are to be submitted to </w:t>
      </w:r>
      <w:r w:rsidR="00F53BEE" w:rsidRPr="006A53B3">
        <w:rPr>
          <w:rFonts w:ascii="Garamond" w:eastAsiaTheme="minorHAnsi" w:hAnsi="Garamond"/>
          <w:sz w:val="24"/>
          <w:szCs w:val="24"/>
        </w:rPr>
        <w:t>DEPR</w:t>
      </w:r>
      <w:r w:rsidR="002F7CB2" w:rsidRPr="006A53B3">
        <w:rPr>
          <w:rFonts w:ascii="Garamond" w:eastAsiaTheme="minorHAnsi" w:hAnsi="Garamond"/>
          <w:sz w:val="24"/>
          <w:szCs w:val="24"/>
        </w:rPr>
        <w:t xml:space="preserve"> using the </w:t>
      </w:r>
      <w:hyperlink r:id="rId36" w:history="1">
        <w:r w:rsidR="00354D16" w:rsidRPr="006A53B3">
          <w:rPr>
            <w:rStyle w:val="Hyperlink"/>
            <w:rFonts w:ascii="Garamond" w:eastAsiaTheme="minorHAnsi" w:hAnsi="Garamond"/>
            <w:sz w:val="24"/>
            <w:szCs w:val="24"/>
          </w:rPr>
          <w:t>MDHHS-BETP-DEPR-PHEP@michigan.gov</w:t>
        </w:r>
      </w:hyperlink>
      <w:r w:rsidR="00C4572D" w:rsidRPr="006A53B3">
        <w:rPr>
          <w:rFonts w:ascii="Garamond" w:eastAsiaTheme="minorHAnsi" w:hAnsi="Garamond"/>
          <w:sz w:val="24"/>
          <w:szCs w:val="24"/>
        </w:rPr>
        <w:t xml:space="preserve"> </w:t>
      </w:r>
      <w:r w:rsidR="002F7CB2" w:rsidRPr="006A53B3">
        <w:rPr>
          <w:rFonts w:ascii="Garamond" w:eastAsiaTheme="minorHAnsi" w:hAnsi="Garamond"/>
          <w:sz w:val="24"/>
          <w:szCs w:val="24"/>
        </w:rPr>
        <w:t xml:space="preserve">email address </w:t>
      </w:r>
      <w:r w:rsidRPr="006A53B3">
        <w:rPr>
          <w:rFonts w:ascii="Garamond" w:eastAsiaTheme="minorHAnsi" w:hAnsi="Garamond"/>
          <w:sz w:val="24"/>
          <w:szCs w:val="24"/>
        </w:rPr>
        <w:t>unless specified otherwise in this work plan</w:t>
      </w:r>
      <w:r w:rsidR="00ED243C" w:rsidRPr="006A53B3">
        <w:rPr>
          <w:rFonts w:ascii="Garamond" w:eastAsiaTheme="minorHAnsi" w:hAnsi="Garamond"/>
          <w:sz w:val="24"/>
          <w:szCs w:val="24"/>
        </w:rPr>
        <w:t>.</w:t>
      </w:r>
      <w:r w:rsidR="00F97181" w:rsidRPr="006A53B3">
        <w:rPr>
          <w:rFonts w:ascii="Garamond" w:eastAsiaTheme="minorHAnsi" w:hAnsi="Garamond"/>
          <w:sz w:val="24"/>
          <w:szCs w:val="24"/>
        </w:rPr>
        <w:t xml:space="preserve">  When submitting deliverables, include the deliverable number and deliverable name in the subject line of the email</w:t>
      </w:r>
      <w:r w:rsidR="00083492" w:rsidRPr="006A53B3">
        <w:rPr>
          <w:rFonts w:ascii="Garamond" w:eastAsiaTheme="minorHAnsi" w:hAnsi="Garamond"/>
          <w:sz w:val="24"/>
          <w:szCs w:val="24"/>
        </w:rPr>
        <w:t xml:space="preserve"> (e.g., “6.1 Staff Assembly Exercise Report”)</w:t>
      </w:r>
      <w:r w:rsidR="00F97181" w:rsidRPr="006A53B3">
        <w:rPr>
          <w:rFonts w:ascii="Garamond" w:eastAsiaTheme="minorHAnsi" w:hAnsi="Garamond"/>
          <w:sz w:val="24"/>
          <w:szCs w:val="24"/>
        </w:rPr>
        <w:t xml:space="preserve">.  </w:t>
      </w:r>
      <w:r w:rsidR="00ED243C" w:rsidRPr="006A53B3">
        <w:rPr>
          <w:rFonts w:ascii="Garamond" w:eastAsiaTheme="minorHAnsi" w:hAnsi="Garamond"/>
          <w:sz w:val="24"/>
          <w:szCs w:val="24"/>
        </w:rPr>
        <w:t>T</w:t>
      </w:r>
      <w:r w:rsidR="003B31AF" w:rsidRPr="006A53B3">
        <w:rPr>
          <w:rFonts w:ascii="Garamond" w:eastAsiaTheme="minorHAnsi" w:hAnsi="Garamond"/>
          <w:sz w:val="24"/>
          <w:szCs w:val="24"/>
        </w:rPr>
        <w:t xml:space="preserve">he DEPR </w:t>
      </w:r>
      <w:r w:rsidR="00F26B7D" w:rsidRPr="006A53B3">
        <w:rPr>
          <w:rFonts w:ascii="Garamond" w:eastAsiaTheme="minorHAnsi" w:hAnsi="Garamond"/>
          <w:sz w:val="24"/>
          <w:szCs w:val="24"/>
        </w:rPr>
        <w:t>R</w:t>
      </w:r>
      <w:r w:rsidR="003B31AF" w:rsidRPr="006A53B3">
        <w:rPr>
          <w:rFonts w:ascii="Garamond" w:eastAsiaTheme="minorHAnsi" w:hAnsi="Garamond"/>
          <w:sz w:val="24"/>
          <w:szCs w:val="24"/>
        </w:rPr>
        <w:t>egion</w:t>
      </w:r>
      <w:r w:rsidR="00817888" w:rsidRPr="006A53B3">
        <w:rPr>
          <w:rFonts w:ascii="Garamond" w:eastAsiaTheme="minorHAnsi" w:hAnsi="Garamond"/>
          <w:sz w:val="24"/>
          <w:szCs w:val="24"/>
        </w:rPr>
        <w:t>al</w:t>
      </w:r>
      <w:r w:rsidR="00F26B7D" w:rsidRPr="006A53B3">
        <w:rPr>
          <w:rFonts w:ascii="Garamond" w:eastAsiaTheme="minorHAnsi" w:hAnsi="Garamond"/>
          <w:sz w:val="24"/>
          <w:szCs w:val="24"/>
        </w:rPr>
        <w:t>/Tribal</w:t>
      </w:r>
      <w:r w:rsidR="00817888" w:rsidRPr="006A53B3">
        <w:rPr>
          <w:rFonts w:ascii="Garamond" w:eastAsiaTheme="minorHAnsi" w:hAnsi="Garamond"/>
          <w:sz w:val="24"/>
          <w:szCs w:val="24"/>
        </w:rPr>
        <w:t xml:space="preserve"> </w:t>
      </w:r>
      <w:r w:rsidR="00AF19C1" w:rsidRPr="006A53B3">
        <w:rPr>
          <w:rFonts w:ascii="Garamond" w:eastAsiaTheme="minorHAnsi" w:hAnsi="Garamond"/>
          <w:sz w:val="24"/>
          <w:szCs w:val="24"/>
        </w:rPr>
        <w:t>POC</w:t>
      </w:r>
      <w:r w:rsidR="00817888" w:rsidRPr="006A53B3">
        <w:rPr>
          <w:rFonts w:ascii="Garamond" w:eastAsiaTheme="minorHAnsi" w:hAnsi="Garamond"/>
          <w:sz w:val="24"/>
          <w:szCs w:val="24"/>
        </w:rPr>
        <w:t xml:space="preserve"> </w:t>
      </w:r>
      <w:r w:rsidR="003B31AF" w:rsidRPr="006A53B3">
        <w:rPr>
          <w:rFonts w:ascii="Garamond" w:eastAsiaTheme="minorHAnsi" w:hAnsi="Garamond"/>
          <w:sz w:val="24"/>
          <w:szCs w:val="24"/>
        </w:rPr>
        <w:t>should be carbon copied</w:t>
      </w:r>
      <w:r w:rsidR="00AF1CBE">
        <w:rPr>
          <w:rFonts w:ascii="Garamond" w:eastAsiaTheme="minorHAnsi" w:hAnsi="Garamond"/>
          <w:sz w:val="24"/>
          <w:szCs w:val="24"/>
        </w:rPr>
        <w:t xml:space="preserve"> (cc’d)</w:t>
      </w:r>
      <w:r w:rsidR="003B31AF" w:rsidRPr="006A53B3">
        <w:rPr>
          <w:rFonts w:ascii="Garamond" w:eastAsiaTheme="minorHAnsi" w:hAnsi="Garamond"/>
          <w:sz w:val="24"/>
          <w:szCs w:val="24"/>
        </w:rPr>
        <w:t xml:space="preserve"> </w:t>
      </w:r>
      <w:r w:rsidR="00817888" w:rsidRPr="006A53B3">
        <w:rPr>
          <w:rFonts w:ascii="Garamond" w:eastAsiaTheme="minorHAnsi" w:hAnsi="Garamond"/>
          <w:sz w:val="24"/>
          <w:szCs w:val="24"/>
        </w:rPr>
        <w:t xml:space="preserve">on </w:t>
      </w:r>
      <w:r w:rsidR="003B31AF" w:rsidRPr="006A53B3">
        <w:rPr>
          <w:rFonts w:ascii="Garamond" w:eastAsiaTheme="minorHAnsi" w:hAnsi="Garamond"/>
          <w:sz w:val="24"/>
          <w:szCs w:val="24"/>
        </w:rPr>
        <w:t>all submission emails</w:t>
      </w:r>
      <w:r w:rsidR="002F7CB2" w:rsidRPr="006A53B3">
        <w:rPr>
          <w:rFonts w:ascii="Garamond" w:eastAsiaTheme="minorHAnsi" w:hAnsi="Garamond"/>
          <w:sz w:val="24"/>
          <w:szCs w:val="24"/>
        </w:rPr>
        <w:t xml:space="preserve">.  </w:t>
      </w:r>
    </w:p>
    <w:p w14:paraId="16B4CF14" w14:textId="77777777" w:rsidR="001F39AA" w:rsidRPr="006A53B3" w:rsidRDefault="001F39AA" w:rsidP="000909F7">
      <w:pPr>
        <w:spacing w:after="0" w:line="240" w:lineRule="auto"/>
        <w:jc w:val="both"/>
        <w:rPr>
          <w:rFonts w:ascii="Garamond" w:eastAsiaTheme="minorHAnsi" w:hAnsi="Garamond"/>
          <w:sz w:val="24"/>
          <w:szCs w:val="24"/>
        </w:rPr>
      </w:pPr>
    </w:p>
    <w:p w14:paraId="46348E8F" w14:textId="718B45B5" w:rsidR="001F39AA" w:rsidRPr="006A53B3" w:rsidRDefault="001F39AA" w:rsidP="000909F7">
      <w:pPr>
        <w:spacing w:after="0" w:line="240" w:lineRule="auto"/>
        <w:jc w:val="both"/>
        <w:rPr>
          <w:rFonts w:ascii="Garamond" w:eastAsiaTheme="minorHAnsi" w:hAnsi="Garamond"/>
          <w:sz w:val="24"/>
          <w:szCs w:val="24"/>
        </w:rPr>
      </w:pPr>
      <w:r w:rsidRPr="006A53B3">
        <w:rPr>
          <w:rFonts w:ascii="Garamond" w:eastAsiaTheme="minorHAnsi" w:hAnsi="Garamond"/>
          <w:sz w:val="24"/>
          <w:szCs w:val="24"/>
        </w:rPr>
        <w:t xml:space="preserve">Templates, </w:t>
      </w:r>
      <w:r w:rsidR="00B33B5F" w:rsidRPr="006A53B3">
        <w:rPr>
          <w:rFonts w:ascii="Garamond" w:eastAsiaTheme="minorHAnsi" w:hAnsi="Garamond"/>
          <w:sz w:val="24"/>
          <w:szCs w:val="24"/>
        </w:rPr>
        <w:t>tools,</w:t>
      </w:r>
      <w:r w:rsidRPr="006A53B3">
        <w:rPr>
          <w:rFonts w:ascii="Garamond" w:eastAsiaTheme="minorHAnsi" w:hAnsi="Garamond"/>
          <w:sz w:val="24"/>
          <w:szCs w:val="24"/>
        </w:rPr>
        <w:t xml:space="preserve"> and other documents referenced in this work plan, including the most current version of this work plan, will be made available in the MIHAN</w:t>
      </w:r>
      <w:r w:rsidR="00202E0E" w:rsidRPr="006A53B3">
        <w:rPr>
          <w:rFonts w:ascii="Garamond" w:eastAsiaTheme="minorHAnsi" w:hAnsi="Garamond"/>
          <w:sz w:val="24"/>
          <w:szCs w:val="24"/>
        </w:rPr>
        <w:t xml:space="preserve"> Document</w:t>
      </w:r>
      <w:r w:rsidRPr="006A53B3">
        <w:rPr>
          <w:rFonts w:ascii="Garamond" w:eastAsiaTheme="minorHAnsi" w:hAnsi="Garamond"/>
          <w:sz w:val="24"/>
          <w:szCs w:val="24"/>
        </w:rPr>
        <w:t xml:space="preserve"> </w:t>
      </w:r>
      <w:r w:rsidR="00202E0E" w:rsidRPr="006A53B3">
        <w:rPr>
          <w:rFonts w:ascii="Garamond" w:eastAsiaTheme="minorHAnsi" w:hAnsi="Garamond"/>
          <w:sz w:val="24"/>
          <w:szCs w:val="24"/>
        </w:rPr>
        <w:t>L</w:t>
      </w:r>
      <w:r w:rsidRPr="006A53B3">
        <w:rPr>
          <w:rFonts w:ascii="Garamond" w:eastAsiaTheme="minorHAnsi" w:hAnsi="Garamond"/>
          <w:sz w:val="24"/>
          <w:szCs w:val="24"/>
        </w:rPr>
        <w:t xml:space="preserve">ibrary at the following file path: </w:t>
      </w:r>
      <w:r w:rsidRPr="006A53B3">
        <w:rPr>
          <w:rFonts w:ascii="Garamond" w:eastAsiaTheme="minorHAnsi" w:hAnsi="Garamond"/>
          <w:i/>
          <w:sz w:val="24"/>
          <w:szCs w:val="24"/>
        </w:rPr>
        <w:t xml:space="preserve">Local Health &gt; EPC GENERAL &gt; PHEP </w:t>
      </w:r>
      <w:r w:rsidR="006733F2" w:rsidRPr="006A53B3">
        <w:rPr>
          <w:rFonts w:ascii="Garamond" w:eastAsiaTheme="minorHAnsi" w:hAnsi="Garamond"/>
          <w:i/>
          <w:sz w:val="24"/>
          <w:szCs w:val="24"/>
        </w:rPr>
        <w:t>BP</w:t>
      </w:r>
      <w:r w:rsidR="00756634">
        <w:rPr>
          <w:rFonts w:ascii="Garamond" w:eastAsiaTheme="minorHAnsi" w:hAnsi="Garamond"/>
          <w:i/>
          <w:sz w:val="24"/>
          <w:szCs w:val="24"/>
        </w:rPr>
        <w:t>3</w:t>
      </w:r>
      <w:r w:rsidR="006733F2" w:rsidRPr="006A53B3">
        <w:rPr>
          <w:rFonts w:ascii="Garamond" w:eastAsiaTheme="minorHAnsi" w:hAnsi="Garamond"/>
          <w:i/>
          <w:sz w:val="24"/>
          <w:szCs w:val="24"/>
        </w:rPr>
        <w:t>-202</w:t>
      </w:r>
      <w:r w:rsidR="00756634">
        <w:rPr>
          <w:rFonts w:ascii="Garamond" w:eastAsiaTheme="minorHAnsi" w:hAnsi="Garamond"/>
          <w:i/>
          <w:sz w:val="24"/>
          <w:szCs w:val="24"/>
        </w:rPr>
        <w:t>1</w:t>
      </w:r>
      <w:r w:rsidR="006733F2" w:rsidRPr="006A53B3">
        <w:rPr>
          <w:rFonts w:ascii="Garamond" w:eastAsiaTheme="minorHAnsi" w:hAnsi="Garamond"/>
          <w:i/>
          <w:sz w:val="24"/>
          <w:szCs w:val="24"/>
        </w:rPr>
        <w:t>-20</w:t>
      </w:r>
      <w:r w:rsidR="00756634">
        <w:rPr>
          <w:rFonts w:ascii="Garamond" w:eastAsiaTheme="minorHAnsi" w:hAnsi="Garamond"/>
          <w:i/>
          <w:sz w:val="24"/>
          <w:szCs w:val="24"/>
        </w:rPr>
        <w:t>22</w:t>
      </w:r>
      <w:r w:rsidR="004D445E" w:rsidRPr="006A53B3">
        <w:rPr>
          <w:rFonts w:ascii="Garamond" w:eastAsiaTheme="minorHAnsi" w:hAnsi="Garamond"/>
          <w:i/>
          <w:sz w:val="24"/>
          <w:szCs w:val="24"/>
        </w:rPr>
        <w:t>.</w:t>
      </w:r>
      <w:r w:rsidR="004D445E" w:rsidRPr="006A53B3">
        <w:rPr>
          <w:rFonts w:ascii="Garamond" w:eastAsiaTheme="minorHAnsi" w:hAnsi="Garamond"/>
          <w:sz w:val="24"/>
          <w:szCs w:val="24"/>
        </w:rPr>
        <w:t xml:space="preserve">  Additionally, notifications regarding the release and availability of these documents will be included in the PHEP Update.</w:t>
      </w:r>
    </w:p>
    <w:p w14:paraId="15A9B917" w14:textId="77777777" w:rsidR="00ED243C" w:rsidRPr="006A53B3" w:rsidRDefault="00ED243C" w:rsidP="000909F7">
      <w:pPr>
        <w:spacing w:after="0" w:line="240" w:lineRule="auto"/>
        <w:jc w:val="both"/>
        <w:rPr>
          <w:rFonts w:ascii="Garamond" w:hAnsi="Garamond"/>
          <w:sz w:val="24"/>
          <w:szCs w:val="24"/>
        </w:rPr>
      </w:pPr>
    </w:p>
    <w:p w14:paraId="2B2E5B95" w14:textId="221D846C" w:rsidR="004F7BDE" w:rsidRPr="006A53B3" w:rsidRDefault="004F7BDE" w:rsidP="000909F7">
      <w:pPr>
        <w:spacing w:after="0" w:line="240" w:lineRule="auto"/>
        <w:jc w:val="both"/>
        <w:rPr>
          <w:rFonts w:ascii="Garamond" w:hAnsi="Garamond"/>
          <w:sz w:val="24"/>
          <w:szCs w:val="24"/>
        </w:rPr>
      </w:pPr>
      <w:r w:rsidRPr="006A53B3">
        <w:rPr>
          <w:rFonts w:ascii="Garamond" w:hAnsi="Garamond"/>
          <w:sz w:val="24"/>
          <w:szCs w:val="24"/>
        </w:rPr>
        <w:t xml:space="preserve">The </w:t>
      </w:r>
      <w:r w:rsidR="006733F2" w:rsidRPr="006A53B3">
        <w:rPr>
          <w:rFonts w:ascii="Garamond" w:hAnsi="Garamond"/>
          <w:sz w:val="24"/>
          <w:szCs w:val="24"/>
        </w:rPr>
        <w:t>BP</w:t>
      </w:r>
      <w:r w:rsidR="000A2D22">
        <w:rPr>
          <w:rFonts w:ascii="Garamond" w:hAnsi="Garamond"/>
          <w:sz w:val="24"/>
          <w:szCs w:val="24"/>
        </w:rPr>
        <w:t>3</w:t>
      </w:r>
      <w:r w:rsidR="006733F2" w:rsidRPr="006A53B3">
        <w:rPr>
          <w:rFonts w:ascii="Garamond" w:hAnsi="Garamond"/>
          <w:sz w:val="24"/>
          <w:szCs w:val="24"/>
        </w:rPr>
        <w:t xml:space="preserve"> </w:t>
      </w:r>
      <w:r w:rsidR="009458B0" w:rsidRPr="006A53B3">
        <w:rPr>
          <w:rFonts w:ascii="Garamond" w:hAnsi="Garamond"/>
          <w:sz w:val="24"/>
          <w:szCs w:val="24"/>
        </w:rPr>
        <w:t>progress r</w:t>
      </w:r>
      <w:r w:rsidR="00F1004F" w:rsidRPr="006A53B3">
        <w:rPr>
          <w:rFonts w:ascii="Garamond" w:hAnsi="Garamond"/>
          <w:sz w:val="24"/>
          <w:szCs w:val="24"/>
        </w:rPr>
        <w:t xml:space="preserve">eporting </w:t>
      </w:r>
      <w:r w:rsidR="009458B0" w:rsidRPr="006A53B3">
        <w:rPr>
          <w:rFonts w:ascii="Garamond" w:hAnsi="Garamond"/>
          <w:sz w:val="24"/>
          <w:szCs w:val="24"/>
        </w:rPr>
        <w:t>s</w:t>
      </w:r>
      <w:r w:rsidR="00F1004F" w:rsidRPr="006A53B3">
        <w:rPr>
          <w:rFonts w:ascii="Garamond" w:hAnsi="Garamond"/>
          <w:sz w:val="24"/>
          <w:szCs w:val="24"/>
        </w:rPr>
        <w:t xml:space="preserve">chedule is as follows. Adherence to this schedule is dependent upon DEPR receiving timely guidance from CDC on reporting requirements for </w:t>
      </w:r>
      <w:r w:rsidR="00B36129" w:rsidRPr="006A53B3">
        <w:rPr>
          <w:rFonts w:ascii="Garamond" w:hAnsi="Garamond"/>
          <w:sz w:val="24"/>
          <w:szCs w:val="24"/>
        </w:rPr>
        <w:t xml:space="preserve">state </w:t>
      </w:r>
      <w:r w:rsidR="00F1004F" w:rsidRPr="006A53B3">
        <w:rPr>
          <w:rFonts w:ascii="Garamond" w:hAnsi="Garamond"/>
          <w:sz w:val="24"/>
          <w:szCs w:val="24"/>
        </w:rPr>
        <w:t>and sub-</w:t>
      </w:r>
      <w:r w:rsidR="00D5015A" w:rsidRPr="006A53B3">
        <w:rPr>
          <w:rFonts w:ascii="Garamond" w:hAnsi="Garamond"/>
          <w:sz w:val="24"/>
          <w:szCs w:val="24"/>
        </w:rPr>
        <w:t>awardee</w:t>
      </w:r>
      <w:r w:rsidR="00F1004F" w:rsidRPr="006A53B3">
        <w:rPr>
          <w:rFonts w:ascii="Garamond" w:hAnsi="Garamond"/>
          <w:sz w:val="24"/>
          <w:szCs w:val="24"/>
        </w:rPr>
        <w:t>s.</w:t>
      </w:r>
      <w:r w:rsidR="003B31AF" w:rsidRPr="006A53B3">
        <w:rPr>
          <w:rFonts w:ascii="Garamond" w:hAnsi="Garamond"/>
          <w:sz w:val="24"/>
          <w:szCs w:val="24"/>
        </w:rPr>
        <w:t xml:space="preserve"> </w:t>
      </w:r>
      <w:r w:rsidR="00202E0E" w:rsidRPr="006A53B3">
        <w:rPr>
          <w:rFonts w:ascii="Garamond" w:hAnsi="Garamond"/>
          <w:sz w:val="24"/>
          <w:szCs w:val="24"/>
        </w:rPr>
        <w:t>Sub-awardees</w:t>
      </w:r>
      <w:r w:rsidR="003B31AF" w:rsidRPr="006A53B3">
        <w:rPr>
          <w:rFonts w:ascii="Garamond" w:hAnsi="Garamond"/>
          <w:sz w:val="24"/>
          <w:szCs w:val="24"/>
        </w:rPr>
        <w:t xml:space="preserve"> will be notified as soon as possible if any changes to this schedule are necessary.</w:t>
      </w:r>
    </w:p>
    <w:p w14:paraId="2C7C2DC2" w14:textId="77777777" w:rsidR="00EF3463" w:rsidRPr="006A53B3" w:rsidRDefault="00EF3463" w:rsidP="000909F7">
      <w:pPr>
        <w:spacing w:after="0" w:line="240" w:lineRule="auto"/>
        <w:jc w:val="both"/>
        <w:rPr>
          <w:rFonts w:ascii="Garamond" w:hAnsi="Garamond"/>
          <w:sz w:val="24"/>
          <w:szCs w:val="24"/>
        </w:rPr>
      </w:pPr>
    </w:p>
    <w:tbl>
      <w:tblPr>
        <w:tblStyle w:val="TableGrid"/>
        <w:tblW w:w="9360" w:type="dxa"/>
        <w:jc w:val="center"/>
        <w:tblLook w:val="04A0" w:firstRow="1" w:lastRow="0" w:firstColumn="1" w:lastColumn="0" w:noHBand="0" w:noVBand="1"/>
      </w:tblPr>
      <w:tblGrid>
        <w:gridCol w:w="2305"/>
        <w:gridCol w:w="2943"/>
        <w:gridCol w:w="2132"/>
        <w:gridCol w:w="1980"/>
      </w:tblGrid>
      <w:tr w:rsidR="004F7BDE" w:rsidRPr="006A53B3" w14:paraId="489F7897" w14:textId="77777777" w:rsidTr="00B41FD0">
        <w:trPr>
          <w:cantSplit/>
          <w:trHeight w:val="360"/>
          <w:jc w:val="center"/>
        </w:trPr>
        <w:tc>
          <w:tcPr>
            <w:tcW w:w="2139" w:type="dxa"/>
            <w:shd w:val="clear" w:color="auto" w:fill="D9D9D9" w:themeFill="background1" w:themeFillShade="D9"/>
            <w:vAlign w:val="center"/>
          </w:tcPr>
          <w:p w14:paraId="32F44205" w14:textId="77777777" w:rsidR="004F7BDE" w:rsidRPr="006A53B3" w:rsidRDefault="004F7BDE" w:rsidP="00B41FD0">
            <w:pPr>
              <w:rPr>
                <w:rFonts w:ascii="Garamond" w:hAnsi="Garamond"/>
                <w:sz w:val="24"/>
                <w:szCs w:val="24"/>
              </w:rPr>
            </w:pPr>
            <w:r w:rsidRPr="006A53B3">
              <w:rPr>
                <w:rFonts w:ascii="Garamond" w:hAnsi="Garamond"/>
                <w:sz w:val="24"/>
                <w:szCs w:val="24"/>
              </w:rPr>
              <w:t>Progress Report</w:t>
            </w:r>
          </w:p>
        </w:tc>
        <w:tc>
          <w:tcPr>
            <w:tcW w:w="2732" w:type="dxa"/>
            <w:shd w:val="clear" w:color="auto" w:fill="D9D9D9" w:themeFill="background1" w:themeFillShade="D9"/>
            <w:vAlign w:val="center"/>
          </w:tcPr>
          <w:p w14:paraId="5F958BC9" w14:textId="77777777" w:rsidR="004F7BDE" w:rsidRPr="006A53B3" w:rsidRDefault="004F7BDE" w:rsidP="00B41FD0">
            <w:pPr>
              <w:rPr>
                <w:rFonts w:ascii="Garamond" w:hAnsi="Garamond"/>
                <w:sz w:val="24"/>
                <w:szCs w:val="24"/>
              </w:rPr>
            </w:pPr>
            <w:r w:rsidRPr="006A53B3">
              <w:rPr>
                <w:rFonts w:ascii="Garamond" w:hAnsi="Garamond"/>
                <w:sz w:val="24"/>
                <w:szCs w:val="24"/>
              </w:rPr>
              <w:t>Reporting Period</w:t>
            </w:r>
          </w:p>
        </w:tc>
        <w:tc>
          <w:tcPr>
            <w:tcW w:w="1979" w:type="dxa"/>
            <w:shd w:val="clear" w:color="auto" w:fill="D9D9D9" w:themeFill="background1" w:themeFillShade="D9"/>
            <w:vAlign w:val="center"/>
          </w:tcPr>
          <w:p w14:paraId="07209349" w14:textId="77777777" w:rsidR="004F7BDE" w:rsidRPr="006A53B3" w:rsidRDefault="004F7BDE" w:rsidP="00B41FD0">
            <w:pPr>
              <w:rPr>
                <w:rFonts w:ascii="Garamond" w:hAnsi="Garamond"/>
                <w:sz w:val="24"/>
                <w:szCs w:val="24"/>
              </w:rPr>
            </w:pPr>
            <w:r w:rsidRPr="006A53B3">
              <w:rPr>
                <w:rFonts w:ascii="Garamond" w:hAnsi="Garamond"/>
                <w:sz w:val="24"/>
                <w:szCs w:val="24"/>
              </w:rPr>
              <w:t>Tool Release Date</w:t>
            </w:r>
          </w:p>
        </w:tc>
        <w:tc>
          <w:tcPr>
            <w:tcW w:w="1838" w:type="dxa"/>
            <w:shd w:val="clear" w:color="auto" w:fill="D9D9D9" w:themeFill="background1" w:themeFillShade="D9"/>
            <w:vAlign w:val="center"/>
          </w:tcPr>
          <w:p w14:paraId="07BF1544" w14:textId="77777777" w:rsidR="004F7BDE" w:rsidRPr="006A53B3" w:rsidRDefault="004F7BDE" w:rsidP="00B41FD0">
            <w:pPr>
              <w:rPr>
                <w:rFonts w:ascii="Garamond" w:hAnsi="Garamond"/>
                <w:sz w:val="24"/>
                <w:szCs w:val="24"/>
              </w:rPr>
            </w:pPr>
            <w:r w:rsidRPr="006A53B3">
              <w:rPr>
                <w:rFonts w:ascii="Garamond" w:hAnsi="Garamond"/>
                <w:sz w:val="24"/>
                <w:szCs w:val="24"/>
              </w:rPr>
              <w:t>Due Date</w:t>
            </w:r>
          </w:p>
        </w:tc>
      </w:tr>
      <w:tr w:rsidR="004F7BDE" w:rsidRPr="006A53B3" w14:paraId="6F00204E" w14:textId="77777777" w:rsidTr="00B41FD0">
        <w:trPr>
          <w:cantSplit/>
          <w:trHeight w:val="360"/>
          <w:jc w:val="center"/>
        </w:trPr>
        <w:tc>
          <w:tcPr>
            <w:tcW w:w="2139" w:type="dxa"/>
            <w:vAlign w:val="center"/>
          </w:tcPr>
          <w:p w14:paraId="28E21D1C" w14:textId="77777777" w:rsidR="004F7BDE" w:rsidRPr="006A53B3" w:rsidRDefault="004F7BDE" w:rsidP="00B41FD0">
            <w:pPr>
              <w:rPr>
                <w:rFonts w:ascii="Garamond" w:hAnsi="Garamond"/>
                <w:sz w:val="24"/>
                <w:szCs w:val="24"/>
              </w:rPr>
            </w:pPr>
            <w:r w:rsidRPr="006A53B3">
              <w:rPr>
                <w:rFonts w:ascii="Garamond" w:hAnsi="Garamond"/>
                <w:sz w:val="24"/>
                <w:szCs w:val="24"/>
              </w:rPr>
              <w:t>Mid-Year Report</w:t>
            </w:r>
          </w:p>
        </w:tc>
        <w:tc>
          <w:tcPr>
            <w:tcW w:w="2732" w:type="dxa"/>
            <w:vAlign w:val="center"/>
          </w:tcPr>
          <w:p w14:paraId="0583965D" w14:textId="48BA0763" w:rsidR="004F7BDE" w:rsidRPr="006A53B3" w:rsidRDefault="00552E61" w:rsidP="008B5084">
            <w:pPr>
              <w:rPr>
                <w:rFonts w:ascii="Garamond" w:hAnsi="Garamond"/>
                <w:sz w:val="24"/>
                <w:szCs w:val="24"/>
              </w:rPr>
            </w:pPr>
            <w:r w:rsidRPr="006A53B3">
              <w:rPr>
                <w:rFonts w:ascii="Garamond" w:hAnsi="Garamond"/>
                <w:sz w:val="24"/>
                <w:szCs w:val="24"/>
              </w:rPr>
              <w:t>July 1, 20</w:t>
            </w:r>
            <w:r w:rsidR="009945D1" w:rsidRPr="006A53B3">
              <w:rPr>
                <w:rFonts w:ascii="Garamond" w:hAnsi="Garamond"/>
                <w:sz w:val="24"/>
                <w:szCs w:val="24"/>
              </w:rPr>
              <w:t>2</w:t>
            </w:r>
            <w:r w:rsidR="000A2D22">
              <w:rPr>
                <w:rFonts w:ascii="Garamond" w:hAnsi="Garamond"/>
                <w:sz w:val="24"/>
                <w:szCs w:val="24"/>
              </w:rPr>
              <w:t>1</w:t>
            </w:r>
            <w:r w:rsidR="004F7BDE" w:rsidRPr="006A53B3">
              <w:rPr>
                <w:rFonts w:ascii="Garamond" w:hAnsi="Garamond"/>
                <w:sz w:val="24"/>
                <w:szCs w:val="24"/>
              </w:rPr>
              <w:t xml:space="preserve"> – Dec 31, 20</w:t>
            </w:r>
            <w:r w:rsidR="009945D1" w:rsidRPr="006A53B3">
              <w:rPr>
                <w:rFonts w:ascii="Garamond" w:hAnsi="Garamond"/>
                <w:sz w:val="24"/>
                <w:szCs w:val="24"/>
              </w:rPr>
              <w:t>2</w:t>
            </w:r>
            <w:r w:rsidR="000A2D22">
              <w:rPr>
                <w:rFonts w:ascii="Garamond" w:hAnsi="Garamond"/>
                <w:sz w:val="24"/>
                <w:szCs w:val="24"/>
              </w:rPr>
              <w:t>1</w:t>
            </w:r>
          </w:p>
        </w:tc>
        <w:tc>
          <w:tcPr>
            <w:tcW w:w="1979" w:type="dxa"/>
            <w:vAlign w:val="center"/>
          </w:tcPr>
          <w:p w14:paraId="242C2370" w14:textId="2AA56FA1" w:rsidR="004F7BDE" w:rsidRPr="006A53B3" w:rsidRDefault="004F7BDE" w:rsidP="00B41FD0">
            <w:pPr>
              <w:rPr>
                <w:rFonts w:ascii="Garamond" w:hAnsi="Garamond"/>
                <w:sz w:val="24"/>
                <w:szCs w:val="24"/>
              </w:rPr>
            </w:pPr>
            <w:r w:rsidRPr="006A53B3">
              <w:rPr>
                <w:rFonts w:ascii="Garamond" w:hAnsi="Garamond"/>
                <w:sz w:val="24"/>
                <w:szCs w:val="24"/>
              </w:rPr>
              <w:t xml:space="preserve">December </w:t>
            </w:r>
            <w:r w:rsidR="00DA0BE1">
              <w:rPr>
                <w:rFonts w:ascii="Garamond" w:hAnsi="Garamond"/>
                <w:sz w:val="24"/>
                <w:szCs w:val="24"/>
              </w:rPr>
              <w:t>10</w:t>
            </w:r>
            <w:r w:rsidRPr="006A53B3">
              <w:rPr>
                <w:rFonts w:ascii="Garamond" w:hAnsi="Garamond"/>
                <w:sz w:val="24"/>
                <w:szCs w:val="24"/>
              </w:rPr>
              <w:t xml:space="preserve">, </w:t>
            </w:r>
            <w:r w:rsidR="0058743D" w:rsidRPr="006A53B3">
              <w:rPr>
                <w:rFonts w:ascii="Garamond" w:hAnsi="Garamond"/>
                <w:sz w:val="24"/>
                <w:szCs w:val="24"/>
              </w:rPr>
              <w:t>20</w:t>
            </w:r>
            <w:r w:rsidR="009945D1" w:rsidRPr="006A53B3">
              <w:rPr>
                <w:rFonts w:ascii="Garamond" w:hAnsi="Garamond"/>
                <w:sz w:val="24"/>
                <w:szCs w:val="24"/>
              </w:rPr>
              <w:t>2</w:t>
            </w:r>
            <w:r w:rsidR="000A2D22">
              <w:rPr>
                <w:rFonts w:ascii="Garamond" w:hAnsi="Garamond"/>
                <w:sz w:val="24"/>
                <w:szCs w:val="24"/>
              </w:rPr>
              <w:t>1</w:t>
            </w:r>
          </w:p>
        </w:tc>
        <w:tc>
          <w:tcPr>
            <w:tcW w:w="1838" w:type="dxa"/>
            <w:vAlign w:val="center"/>
          </w:tcPr>
          <w:p w14:paraId="4C583543" w14:textId="38748B1E" w:rsidR="004F7BDE" w:rsidRPr="006A53B3" w:rsidRDefault="004F7BDE" w:rsidP="00B41FD0">
            <w:pPr>
              <w:rPr>
                <w:rFonts w:ascii="Garamond" w:hAnsi="Garamond"/>
                <w:sz w:val="24"/>
                <w:szCs w:val="24"/>
              </w:rPr>
            </w:pPr>
            <w:r w:rsidRPr="006A53B3">
              <w:rPr>
                <w:rFonts w:ascii="Garamond" w:hAnsi="Garamond"/>
                <w:sz w:val="24"/>
                <w:szCs w:val="24"/>
              </w:rPr>
              <w:t xml:space="preserve">January </w:t>
            </w:r>
            <w:r w:rsidR="001E171E" w:rsidRPr="006A53B3">
              <w:rPr>
                <w:rFonts w:ascii="Garamond" w:hAnsi="Garamond"/>
                <w:sz w:val="24"/>
                <w:szCs w:val="24"/>
              </w:rPr>
              <w:t>31</w:t>
            </w:r>
            <w:r w:rsidRPr="006A53B3">
              <w:rPr>
                <w:rFonts w:ascii="Garamond" w:hAnsi="Garamond"/>
                <w:sz w:val="24"/>
                <w:szCs w:val="24"/>
              </w:rPr>
              <w:t>, 20</w:t>
            </w:r>
            <w:r w:rsidR="00D5015A" w:rsidRPr="006A53B3">
              <w:rPr>
                <w:rFonts w:ascii="Garamond" w:hAnsi="Garamond"/>
                <w:sz w:val="24"/>
                <w:szCs w:val="24"/>
              </w:rPr>
              <w:t>2</w:t>
            </w:r>
            <w:r w:rsidR="000A2D22">
              <w:rPr>
                <w:rFonts w:ascii="Garamond" w:hAnsi="Garamond"/>
                <w:sz w:val="24"/>
                <w:szCs w:val="24"/>
              </w:rPr>
              <w:t>2</w:t>
            </w:r>
          </w:p>
        </w:tc>
      </w:tr>
      <w:tr w:rsidR="004F7BDE" w:rsidRPr="006A53B3" w14:paraId="3EABE5C4" w14:textId="77777777" w:rsidTr="00B41FD0">
        <w:trPr>
          <w:cantSplit/>
          <w:trHeight w:val="360"/>
          <w:jc w:val="center"/>
        </w:trPr>
        <w:tc>
          <w:tcPr>
            <w:tcW w:w="2139" w:type="dxa"/>
            <w:vAlign w:val="center"/>
          </w:tcPr>
          <w:p w14:paraId="72E44FC9" w14:textId="77777777" w:rsidR="004F7BDE" w:rsidRPr="006A53B3" w:rsidRDefault="004F7BDE" w:rsidP="00B41FD0">
            <w:pPr>
              <w:rPr>
                <w:rFonts w:ascii="Garamond" w:hAnsi="Garamond"/>
                <w:sz w:val="24"/>
                <w:szCs w:val="24"/>
              </w:rPr>
            </w:pPr>
            <w:r w:rsidRPr="006A53B3">
              <w:rPr>
                <w:rFonts w:ascii="Garamond" w:hAnsi="Garamond"/>
                <w:sz w:val="24"/>
                <w:szCs w:val="24"/>
              </w:rPr>
              <w:t>End-of-Year Report</w:t>
            </w:r>
          </w:p>
        </w:tc>
        <w:tc>
          <w:tcPr>
            <w:tcW w:w="2732" w:type="dxa"/>
            <w:vAlign w:val="center"/>
          </w:tcPr>
          <w:p w14:paraId="3BD5D12C" w14:textId="1CDCE80C" w:rsidR="004F7BDE" w:rsidRPr="006A53B3" w:rsidRDefault="004F7BDE" w:rsidP="008B5084">
            <w:pPr>
              <w:rPr>
                <w:rFonts w:ascii="Garamond" w:hAnsi="Garamond"/>
                <w:sz w:val="24"/>
                <w:szCs w:val="24"/>
              </w:rPr>
            </w:pPr>
            <w:r w:rsidRPr="006A53B3">
              <w:rPr>
                <w:rFonts w:ascii="Garamond" w:hAnsi="Garamond"/>
                <w:sz w:val="24"/>
                <w:szCs w:val="24"/>
              </w:rPr>
              <w:t>Jan 1, 20</w:t>
            </w:r>
            <w:r w:rsidR="00D5015A" w:rsidRPr="006A53B3">
              <w:rPr>
                <w:rFonts w:ascii="Garamond" w:hAnsi="Garamond"/>
                <w:sz w:val="24"/>
                <w:szCs w:val="24"/>
              </w:rPr>
              <w:t>2</w:t>
            </w:r>
            <w:r w:rsidR="000A2D22">
              <w:rPr>
                <w:rFonts w:ascii="Garamond" w:hAnsi="Garamond"/>
                <w:sz w:val="24"/>
                <w:szCs w:val="24"/>
              </w:rPr>
              <w:t>2</w:t>
            </w:r>
            <w:r w:rsidRPr="006A53B3">
              <w:rPr>
                <w:rFonts w:ascii="Garamond" w:hAnsi="Garamond"/>
                <w:sz w:val="24"/>
                <w:szCs w:val="24"/>
              </w:rPr>
              <w:t xml:space="preserve"> – </w:t>
            </w:r>
            <w:r w:rsidR="00C90285" w:rsidRPr="006A53B3">
              <w:rPr>
                <w:rFonts w:ascii="Garamond" w:hAnsi="Garamond"/>
                <w:sz w:val="24"/>
                <w:szCs w:val="24"/>
              </w:rPr>
              <w:t>June 30, 20</w:t>
            </w:r>
            <w:r w:rsidR="00D5015A" w:rsidRPr="006A53B3">
              <w:rPr>
                <w:rFonts w:ascii="Garamond" w:hAnsi="Garamond"/>
                <w:sz w:val="24"/>
                <w:szCs w:val="24"/>
              </w:rPr>
              <w:t>2</w:t>
            </w:r>
            <w:r w:rsidR="000A2D22">
              <w:rPr>
                <w:rFonts w:ascii="Garamond" w:hAnsi="Garamond"/>
                <w:sz w:val="24"/>
                <w:szCs w:val="24"/>
              </w:rPr>
              <w:t>2</w:t>
            </w:r>
          </w:p>
        </w:tc>
        <w:tc>
          <w:tcPr>
            <w:tcW w:w="1979" w:type="dxa"/>
            <w:vAlign w:val="center"/>
          </w:tcPr>
          <w:p w14:paraId="14C66844" w14:textId="6E69F565" w:rsidR="004F7BDE" w:rsidRPr="006A53B3" w:rsidRDefault="00C90285" w:rsidP="00B41FD0">
            <w:pPr>
              <w:rPr>
                <w:rFonts w:ascii="Garamond" w:hAnsi="Garamond"/>
                <w:sz w:val="24"/>
                <w:szCs w:val="24"/>
              </w:rPr>
            </w:pPr>
            <w:r w:rsidRPr="006A53B3">
              <w:rPr>
                <w:rFonts w:ascii="Garamond" w:hAnsi="Garamond"/>
                <w:sz w:val="24"/>
                <w:szCs w:val="24"/>
              </w:rPr>
              <w:t xml:space="preserve">June </w:t>
            </w:r>
            <w:r w:rsidR="008B5084" w:rsidRPr="006A53B3">
              <w:rPr>
                <w:rFonts w:ascii="Garamond" w:hAnsi="Garamond"/>
                <w:sz w:val="24"/>
                <w:szCs w:val="24"/>
              </w:rPr>
              <w:t>5</w:t>
            </w:r>
            <w:r w:rsidRPr="006A53B3">
              <w:rPr>
                <w:rFonts w:ascii="Garamond" w:hAnsi="Garamond"/>
                <w:sz w:val="24"/>
                <w:szCs w:val="24"/>
              </w:rPr>
              <w:t>, 20</w:t>
            </w:r>
            <w:r w:rsidR="00D5015A" w:rsidRPr="006A53B3">
              <w:rPr>
                <w:rFonts w:ascii="Garamond" w:hAnsi="Garamond"/>
                <w:sz w:val="24"/>
                <w:szCs w:val="24"/>
              </w:rPr>
              <w:t>2</w:t>
            </w:r>
            <w:r w:rsidR="000A2D22">
              <w:rPr>
                <w:rFonts w:ascii="Garamond" w:hAnsi="Garamond"/>
                <w:sz w:val="24"/>
                <w:szCs w:val="24"/>
              </w:rPr>
              <w:t>2</w:t>
            </w:r>
          </w:p>
        </w:tc>
        <w:tc>
          <w:tcPr>
            <w:tcW w:w="1838" w:type="dxa"/>
            <w:vAlign w:val="center"/>
          </w:tcPr>
          <w:p w14:paraId="1A9AC608" w14:textId="564F67E8" w:rsidR="004F7BDE" w:rsidRPr="006A53B3" w:rsidRDefault="00C90285" w:rsidP="00B41FD0">
            <w:pPr>
              <w:rPr>
                <w:rFonts w:ascii="Garamond" w:hAnsi="Garamond"/>
                <w:sz w:val="24"/>
                <w:szCs w:val="24"/>
              </w:rPr>
            </w:pPr>
            <w:r w:rsidRPr="006A53B3">
              <w:rPr>
                <w:rFonts w:ascii="Garamond" w:hAnsi="Garamond"/>
                <w:sz w:val="24"/>
                <w:szCs w:val="24"/>
              </w:rPr>
              <w:t>J</w:t>
            </w:r>
            <w:r w:rsidR="00FE29F1" w:rsidRPr="006A53B3">
              <w:rPr>
                <w:rFonts w:ascii="Garamond" w:hAnsi="Garamond"/>
                <w:sz w:val="24"/>
                <w:szCs w:val="24"/>
              </w:rPr>
              <w:t xml:space="preserve">uly </w:t>
            </w:r>
            <w:r w:rsidR="00D8301C" w:rsidRPr="006A53B3">
              <w:rPr>
                <w:rFonts w:ascii="Garamond" w:hAnsi="Garamond"/>
                <w:sz w:val="24"/>
                <w:szCs w:val="24"/>
              </w:rPr>
              <w:t>31</w:t>
            </w:r>
            <w:r w:rsidR="00554EBD" w:rsidRPr="006A53B3">
              <w:rPr>
                <w:rFonts w:ascii="Garamond" w:hAnsi="Garamond"/>
                <w:sz w:val="24"/>
                <w:szCs w:val="24"/>
              </w:rPr>
              <w:t>,</w:t>
            </w:r>
            <w:r w:rsidR="003B31AF" w:rsidRPr="006A53B3">
              <w:rPr>
                <w:rFonts w:ascii="Garamond" w:hAnsi="Garamond"/>
                <w:sz w:val="24"/>
                <w:szCs w:val="24"/>
              </w:rPr>
              <w:t xml:space="preserve"> </w:t>
            </w:r>
            <w:r w:rsidRPr="006A53B3">
              <w:rPr>
                <w:rFonts w:ascii="Garamond" w:hAnsi="Garamond"/>
                <w:sz w:val="24"/>
                <w:szCs w:val="24"/>
              </w:rPr>
              <w:t>20</w:t>
            </w:r>
            <w:r w:rsidR="00D5015A" w:rsidRPr="006A53B3">
              <w:rPr>
                <w:rFonts w:ascii="Garamond" w:hAnsi="Garamond"/>
                <w:sz w:val="24"/>
                <w:szCs w:val="24"/>
              </w:rPr>
              <w:t>2</w:t>
            </w:r>
            <w:r w:rsidR="000A2D22">
              <w:rPr>
                <w:rFonts w:ascii="Garamond" w:hAnsi="Garamond"/>
                <w:sz w:val="24"/>
                <w:szCs w:val="24"/>
              </w:rPr>
              <w:t>2</w:t>
            </w:r>
          </w:p>
        </w:tc>
      </w:tr>
    </w:tbl>
    <w:p w14:paraId="639A6745" w14:textId="77777777" w:rsidR="002F7CB2" w:rsidRPr="00A02ACC" w:rsidRDefault="002F7CB2" w:rsidP="000909F7">
      <w:pPr>
        <w:spacing w:after="0" w:line="240" w:lineRule="auto"/>
        <w:jc w:val="both"/>
        <w:rPr>
          <w:rFonts w:ascii="Garamond" w:hAnsi="Garamond"/>
          <w:sz w:val="21"/>
          <w:szCs w:val="21"/>
        </w:rPr>
      </w:pPr>
    </w:p>
    <w:p w14:paraId="14A0097E" w14:textId="77777777" w:rsidR="0037561E" w:rsidRPr="00A02ACC" w:rsidRDefault="0037561E">
      <w:pPr>
        <w:rPr>
          <w:rFonts w:ascii="Garamond" w:eastAsiaTheme="majorEastAsia" w:hAnsi="Garamond" w:cstheme="majorBidi"/>
          <w:bCs/>
          <w:color w:val="2F5897" w:themeColor="text2"/>
          <w:sz w:val="32"/>
          <w:szCs w:val="26"/>
        </w:rPr>
      </w:pPr>
      <w:r w:rsidRPr="00A02ACC">
        <w:rPr>
          <w:rFonts w:ascii="Garamond" w:hAnsi="Garamond"/>
        </w:rPr>
        <w:br w:type="page"/>
      </w:r>
    </w:p>
    <w:p w14:paraId="35789E74" w14:textId="5C59A352" w:rsidR="00B2670E" w:rsidRPr="00A02ACC" w:rsidRDefault="00B2670E" w:rsidP="00D56540">
      <w:pPr>
        <w:pStyle w:val="Heading2"/>
        <w:rPr>
          <w:rFonts w:ascii="Garamond" w:hAnsi="Garamond"/>
        </w:rPr>
      </w:pPr>
      <w:r w:rsidRPr="00A02ACC">
        <w:rPr>
          <w:rFonts w:ascii="Garamond" w:hAnsi="Garamond"/>
        </w:rPr>
        <w:lastRenderedPageBreak/>
        <w:t>Evidence-Based Benchmarks</w:t>
      </w:r>
    </w:p>
    <w:p w14:paraId="6F63A08E" w14:textId="5449919F" w:rsidR="00F90E7B" w:rsidRPr="006A53B3" w:rsidRDefault="00B2670E" w:rsidP="000909F7">
      <w:pPr>
        <w:spacing w:after="0" w:line="240" w:lineRule="auto"/>
        <w:jc w:val="both"/>
        <w:rPr>
          <w:rFonts w:ascii="Garamond" w:hAnsi="Garamond"/>
          <w:sz w:val="24"/>
          <w:szCs w:val="24"/>
        </w:rPr>
      </w:pPr>
      <w:bookmarkStart w:id="5" w:name="_Hlk514926910"/>
      <w:r w:rsidRPr="006A53B3">
        <w:rPr>
          <w:rFonts w:ascii="Garamond" w:hAnsi="Garamond"/>
          <w:sz w:val="24"/>
          <w:szCs w:val="24"/>
        </w:rPr>
        <w:t>Under authority granted by the</w:t>
      </w:r>
      <w:r w:rsidR="00477D3B" w:rsidRPr="006A53B3">
        <w:rPr>
          <w:rFonts w:ascii="Garamond" w:hAnsi="Garamond"/>
          <w:sz w:val="24"/>
          <w:szCs w:val="24"/>
        </w:rPr>
        <w:t xml:space="preserve"> </w:t>
      </w:r>
      <w:r w:rsidR="00895BF8" w:rsidRPr="006A53B3">
        <w:rPr>
          <w:rFonts w:ascii="Garamond" w:hAnsi="Garamond"/>
          <w:sz w:val="24"/>
          <w:szCs w:val="24"/>
        </w:rPr>
        <w:t>Pandemic All-Hazards Preparedness</w:t>
      </w:r>
      <w:r w:rsidR="00460069" w:rsidRPr="006A53B3">
        <w:rPr>
          <w:rFonts w:ascii="Garamond" w:hAnsi="Garamond"/>
          <w:sz w:val="24"/>
          <w:szCs w:val="24"/>
        </w:rPr>
        <w:t xml:space="preserve"> </w:t>
      </w:r>
      <w:r w:rsidR="00B464D7" w:rsidRPr="006A53B3">
        <w:rPr>
          <w:rFonts w:ascii="Garamond" w:hAnsi="Garamond"/>
          <w:sz w:val="24"/>
          <w:szCs w:val="24"/>
        </w:rPr>
        <w:t xml:space="preserve">and </w:t>
      </w:r>
      <w:r w:rsidR="00314DDC" w:rsidRPr="006A53B3">
        <w:rPr>
          <w:rFonts w:ascii="Garamond" w:hAnsi="Garamond"/>
          <w:sz w:val="24"/>
          <w:szCs w:val="24"/>
        </w:rPr>
        <w:t xml:space="preserve">Advancing Innovation Act </w:t>
      </w:r>
      <w:r w:rsidR="00895BF8" w:rsidRPr="006A53B3">
        <w:rPr>
          <w:rFonts w:ascii="Garamond" w:hAnsi="Garamond"/>
          <w:sz w:val="24"/>
          <w:szCs w:val="24"/>
        </w:rPr>
        <w:t>(</w:t>
      </w:r>
      <w:r w:rsidR="001B7452" w:rsidRPr="006A53B3">
        <w:rPr>
          <w:rFonts w:ascii="Garamond" w:hAnsi="Garamond"/>
          <w:sz w:val="24"/>
          <w:szCs w:val="24"/>
        </w:rPr>
        <w:t>PAHPAIA</w:t>
      </w:r>
      <w:r w:rsidR="00895BF8" w:rsidRPr="006A53B3">
        <w:rPr>
          <w:rFonts w:ascii="Garamond" w:hAnsi="Garamond"/>
          <w:sz w:val="24"/>
          <w:szCs w:val="24"/>
        </w:rPr>
        <w:t>)</w:t>
      </w:r>
      <w:r w:rsidR="00314DDC" w:rsidRPr="006A53B3">
        <w:rPr>
          <w:rFonts w:ascii="Garamond" w:hAnsi="Garamond"/>
          <w:sz w:val="24"/>
          <w:szCs w:val="24"/>
        </w:rPr>
        <w:t xml:space="preserve"> of 2019</w:t>
      </w:r>
      <w:r w:rsidR="00895BF8" w:rsidRPr="006A53B3">
        <w:rPr>
          <w:rFonts w:ascii="Garamond" w:hAnsi="Garamond"/>
          <w:sz w:val="24"/>
          <w:szCs w:val="24"/>
        </w:rPr>
        <w:t xml:space="preserve">, </w:t>
      </w:r>
      <w:r w:rsidRPr="006A53B3">
        <w:rPr>
          <w:rFonts w:ascii="Garamond" w:hAnsi="Garamond"/>
          <w:sz w:val="24"/>
          <w:szCs w:val="24"/>
        </w:rPr>
        <w:t>the PHEP Cooperative Agreement delineate</w:t>
      </w:r>
      <w:r w:rsidR="009458B0" w:rsidRPr="006A53B3">
        <w:rPr>
          <w:rFonts w:ascii="Garamond" w:hAnsi="Garamond"/>
          <w:sz w:val="24"/>
          <w:szCs w:val="24"/>
        </w:rPr>
        <w:t>s</w:t>
      </w:r>
      <w:r w:rsidRPr="006A53B3">
        <w:rPr>
          <w:rFonts w:ascii="Garamond" w:hAnsi="Garamond"/>
          <w:sz w:val="24"/>
          <w:szCs w:val="24"/>
        </w:rPr>
        <w:t xml:space="preserve"> specific, required benchmarks that awardee</w:t>
      </w:r>
      <w:r w:rsidR="00787161" w:rsidRPr="006A53B3">
        <w:rPr>
          <w:rFonts w:ascii="Garamond" w:hAnsi="Garamond"/>
          <w:sz w:val="24"/>
          <w:szCs w:val="24"/>
        </w:rPr>
        <w:t xml:space="preserve">s </w:t>
      </w:r>
      <w:r w:rsidRPr="006A53B3">
        <w:rPr>
          <w:rFonts w:ascii="Garamond" w:hAnsi="Garamond"/>
          <w:sz w:val="24"/>
          <w:szCs w:val="24"/>
        </w:rPr>
        <w:t>m</w:t>
      </w:r>
      <w:r w:rsidR="00B86E20" w:rsidRPr="006A53B3">
        <w:rPr>
          <w:rFonts w:ascii="Garamond" w:hAnsi="Garamond"/>
          <w:sz w:val="24"/>
          <w:szCs w:val="24"/>
        </w:rPr>
        <w:t>ust meet.  As PHEP sub-awardees</w:t>
      </w:r>
      <w:r w:rsidRPr="006A53B3">
        <w:rPr>
          <w:rFonts w:ascii="Garamond" w:hAnsi="Garamond"/>
          <w:sz w:val="24"/>
          <w:szCs w:val="24"/>
        </w:rPr>
        <w:t xml:space="preserve"> these benchmarks are extended to </w:t>
      </w:r>
      <w:r w:rsidR="00EC788D" w:rsidRPr="006A53B3">
        <w:rPr>
          <w:rFonts w:ascii="Garamond" w:hAnsi="Garamond"/>
          <w:sz w:val="24"/>
          <w:szCs w:val="24"/>
        </w:rPr>
        <w:t>LHDs and</w:t>
      </w:r>
      <w:r w:rsidR="00085B07" w:rsidRPr="006A53B3">
        <w:rPr>
          <w:rFonts w:ascii="Garamond" w:hAnsi="Garamond"/>
          <w:sz w:val="24"/>
          <w:szCs w:val="24"/>
        </w:rPr>
        <w:t xml:space="preserve"> are fully described in </w:t>
      </w:r>
      <w:r w:rsidR="00764867" w:rsidRPr="006A53B3">
        <w:rPr>
          <w:rFonts w:ascii="Garamond" w:hAnsi="Garamond"/>
          <w:sz w:val="24"/>
          <w:szCs w:val="24"/>
        </w:rPr>
        <w:t>Attachment III of th</w:t>
      </w:r>
      <w:r w:rsidR="00085B07" w:rsidRPr="006A53B3">
        <w:rPr>
          <w:rFonts w:ascii="Garamond" w:hAnsi="Garamond"/>
          <w:sz w:val="24"/>
          <w:szCs w:val="24"/>
        </w:rPr>
        <w:t xml:space="preserve">e Comprehensive </w:t>
      </w:r>
      <w:r w:rsidR="00764867" w:rsidRPr="006A53B3">
        <w:rPr>
          <w:rFonts w:ascii="Garamond" w:hAnsi="Garamond"/>
          <w:sz w:val="24"/>
          <w:szCs w:val="24"/>
        </w:rPr>
        <w:t>Contract</w:t>
      </w:r>
      <w:r w:rsidR="00085B07" w:rsidRPr="006A53B3">
        <w:rPr>
          <w:rFonts w:ascii="Garamond" w:hAnsi="Garamond"/>
          <w:sz w:val="24"/>
          <w:szCs w:val="24"/>
        </w:rPr>
        <w:t xml:space="preserve"> and here in the </w:t>
      </w:r>
      <w:r w:rsidR="006733F2" w:rsidRPr="006A53B3">
        <w:rPr>
          <w:rFonts w:ascii="Garamond" w:hAnsi="Garamond"/>
          <w:sz w:val="24"/>
          <w:szCs w:val="24"/>
        </w:rPr>
        <w:t xml:space="preserve">BP2 </w:t>
      </w:r>
      <w:r w:rsidR="008717F2" w:rsidRPr="006A53B3">
        <w:rPr>
          <w:rFonts w:ascii="Garamond" w:hAnsi="Garamond"/>
          <w:sz w:val="24"/>
          <w:szCs w:val="24"/>
        </w:rPr>
        <w:t>W</w:t>
      </w:r>
      <w:r w:rsidR="00085B07" w:rsidRPr="006A53B3">
        <w:rPr>
          <w:rFonts w:ascii="Garamond" w:hAnsi="Garamond"/>
          <w:sz w:val="24"/>
          <w:szCs w:val="24"/>
        </w:rPr>
        <w:t xml:space="preserve">ork </w:t>
      </w:r>
      <w:r w:rsidR="008717F2" w:rsidRPr="006A53B3">
        <w:rPr>
          <w:rFonts w:ascii="Garamond" w:hAnsi="Garamond"/>
          <w:sz w:val="24"/>
          <w:szCs w:val="24"/>
        </w:rPr>
        <w:t>P</w:t>
      </w:r>
      <w:r w:rsidR="00085B07" w:rsidRPr="006A53B3">
        <w:rPr>
          <w:rFonts w:ascii="Garamond" w:hAnsi="Garamond"/>
          <w:sz w:val="24"/>
          <w:szCs w:val="24"/>
        </w:rPr>
        <w:t xml:space="preserve">lan as they relate to program expectations, requirements, and deliverables.  </w:t>
      </w:r>
    </w:p>
    <w:p w14:paraId="5C134E50" w14:textId="15A8CFDC" w:rsidR="00A27553" w:rsidRPr="006A53B3" w:rsidRDefault="00A27553" w:rsidP="000909F7">
      <w:pPr>
        <w:spacing w:after="0" w:line="240" w:lineRule="auto"/>
        <w:jc w:val="both"/>
        <w:rPr>
          <w:rFonts w:ascii="Garamond" w:hAnsi="Garamond"/>
          <w:sz w:val="24"/>
          <w:szCs w:val="24"/>
        </w:rPr>
      </w:pPr>
    </w:p>
    <w:p w14:paraId="6BB02E19" w14:textId="2BFF4192" w:rsidR="00F90E7B" w:rsidRPr="006A53B3" w:rsidRDefault="00085B07" w:rsidP="000909F7">
      <w:pPr>
        <w:spacing w:after="0" w:line="240" w:lineRule="auto"/>
        <w:jc w:val="both"/>
        <w:rPr>
          <w:rFonts w:ascii="Garamond" w:hAnsi="Garamond"/>
          <w:sz w:val="24"/>
          <w:szCs w:val="24"/>
        </w:rPr>
      </w:pPr>
      <w:r w:rsidRPr="006A53B3">
        <w:rPr>
          <w:rFonts w:ascii="Garamond" w:hAnsi="Garamond"/>
          <w:sz w:val="24"/>
          <w:szCs w:val="24"/>
        </w:rPr>
        <w:t xml:space="preserve">All awardees (and sub-awardees) are expected to meet the </w:t>
      </w:r>
      <w:r w:rsidR="009A7017" w:rsidRPr="006A53B3">
        <w:rPr>
          <w:rFonts w:ascii="Garamond" w:hAnsi="Garamond"/>
          <w:sz w:val="24"/>
          <w:szCs w:val="24"/>
        </w:rPr>
        <w:t>established</w:t>
      </w:r>
      <w:r w:rsidRPr="006A53B3">
        <w:rPr>
          <w:rFonts w:ascii="Garamond" w:hAnsi="Garamond"/>
          <w:sz w:val="24"/>
          <w:szCs w:val="24"/>
        </w:rPr>
        <w:t xml:space="preserve"> benchmarks.  Per PAHP</w:t>
      </w:r>
      <w:r w:rsidR="00B464D7" w:rsidRPr="006A53B3">
        <w:rPr>
          <w:rFonts w:ascii="Garamond" w:hAnsi="Garamond"/>
          <w:sz w:val="24"/>
          <w:szCs w:val="24"/>
        </w:rPr>
        <w:t>AI</w:t>
      </w:r>
      <w:r w:rsidRPr="006A53B3">
        <w:rPr>
          <w:rFonts w:ascii="Garamond" w:hAnsi="Garamond"/>
          <w:sz w:val="24"/>
          <w:szCs w:val="24"/>
        </w:rPr>
        <w:t>A and the Cooperative</w:t>
      </w:r>
      <w:r w:rsidR="00DD6BD8" w:rsidRPr="006A53B3">
        <w:rPr>
          <w:rFonts w:ascii="Garamond" w:hAnsi="Garamond"/>
          <w:sz w:val="24"/>
          <w:szCs w:val="24"/>
        </w:rPr>
        <w:t xml:space="preserve"> Agreement</w:t>
      </w:r>
      <w:r w:rsidR="007E5930" w:rsidRPr="006A53B3">
        <w:rPr>
          <w:rFonts w:ascii="Garamond" w:hAnsi="Garamond"/>
          <w:sz w:val="24"/>
          <w:szCs w:val="24"/>
        </w:rPr>
        <w:t xml:space="preserve"> guidance</w:t>
      </w:r>
      <w:r w:rsidR="00182B12" w:rsidRPr="006A53B3">
        <w:rPr>
          <w:rFonts w:ascii="Garamond" w:hAnsi="Garamond"/>
          <w:sz w:val="24"/>
          <w:szCs w:val="24"/>
        </w:rPr>
        <w:t>,</w:t>
      </w:r>
      <w:r w:rsidRPr="006A53B3">
        <w:rPr>
          <w:rFonts w:ascii="Garamond" w:hAnsi="Garamond"/>
          <w:sz w:val="24"/>
          <w:szCs w:val="24"/>
        </w:rPr>
        <w:t xml:space="preserve"> </w:t>
      </w:r>
      <w:r w:rsidR="007E5930" w:rsidRPr="006A53B3">
        <w:rPr>
          <w:rFonts w:ascii="Garamond" w:hAnsi="Garamond"/>
          <w:sz w:val="24"/>
          <w:szCs w:val="24"/>
        </w:rPr>
        <w:t xml:space="preserve">the penalty for </w:t>
      </w:r>
      <w:r w:rsidRPr="006A53B3">
        <w:rPr>
          <w:rFonts w:ascii="Garamond" w:hAnsi="Garamond"/>
          <w:sz w:val="24"/>
          <w:szCs w:val="24"/>
        </w:rPr>
        <w:t>fail</w:t>
      </w:r>
      <w:r w:rsidR="007E5930" w:rsidRPr="006A53B3">
        <w:rPr>
          <w:rFonts w:ascii="Garamond" w:hAnsi="Garamond"/>
          <w:sz w:val="24"/>
          <w:szCs w:val="24"/>
        </w:rPr>
        <w:t xml:space="preserve">ing to </w:t>
      </w:r>
      <w:r w:rsidR="005E1B30" w:rsidRPr="006A53B3">
        <w:rPr>
          <w:rFonts w:ascii="Garamond" w:hAnsi="Garamond"/>
          <w:sz w:val="24"/>
          <w:szCs w:val="24"/>
        </w:rPr>
        <w:t xml:space="preserve">substantially </w:t>
      </w:r>
      <w:r w:rsidR="007E5930" w:rsidRPr="006A53B3">
        <w:rPr>
          <w:rFonts w:ascii="Garamond" w:hAnsi="Garamond"/>
          <w:sz w:val="24"/>
          <w:szCs w:val="24"/>
        </w:rPr>
        <w:t xml:space="preserve">meet any of the benchmarks listed </w:t>
      </w:r>
      <w:r w:rsidR="00CD4E94" w:rsidRPr="006A53B3">
        <w:rPr>
          <w:rFonts w:ascii="Garamond" w:hAnsi="Garamond"/>
          <w:sz w:val="24"/>
          <w:szCs w:val="24"/>
        </w:rPr>
        <w:t>belo</w:t>
      </w:r>
      <w:r w:rsidR="00662BC2" w:rsidRPr="006A53B3">
        <w:rPr>
          <w:rFonts w:ascii="Garamond" w:hAnsi="Garamond"/>
          <w:sz w:val="24"/>
          <w:szCs w:val="24"/>
        </w:rPr>
        <w:t>w</w:t>
      </w:r>
      <w:r w:rsidR="00CD4E94" w:rsidRPr="006A53B3">
        <w:rPr>
          <w:rFonts w:ascii="Garamond" w:hAnsi="Garamond"/>
          <w:sz w:val="24"/>
          <w:szCs w:val="24"/>
        </w:rPr>
        <w:t xml:space="preserve"> and on the following pages</w:t>
      </w:r>
      <w:r w:rsidR="009A7017" w:rsidRPr="006A53B3">
        <w:rPr>
          <w:rFonts w:ascii="Garamond" w:hAnsi="Garamond"/>
          <w:sz w:val="24"/>
          <w:szCs w:val="24"/>
        </w:rPr>
        <w:t xml:space="preserve"> </w:t>
      </w:r>
      <w:r w:rsidR="007E5930" w:rsidRPr="006A53B3">
        <w:rPr>
          <w:rFonts w:ascii="Garamond" w:hAnsi="Garamond"/>
          <w:sz w:val="24"/>
          <w:szCs w:val="24"/>
        </w:rPr>
        <w:t>is the</w:t>
      </w:r>
      <w:r w:rsidRPr="006A53B3">
        <w:rPr>
          <w:rFonts w:ascii="Garamond" w:hAnsi="Garamond"/>
          <w:sz w:val="24"/>
          <w:szCs w:val="24"/>
        </w:rPr>
        <w:t xml:space="preserve"> wi</w:t>
      </w:r>
      <w:r w:rsidR="00764867" w:rsidRPr="006A53B3">
        <w:rPr>
          <w:rFonts w:ascii="Garamond" w:hAnsi="Garamond"/>
          <w:sz w:val="24"/>
          <w:szCs w:val="24"/>
        </w:rPr>
        <w:t>thholding of</w:t>
      </w:r>
      <w:r w:rsidR="007E5930" w:rsidRPr="006A53B3">
        <w:rPr>
          <w:rFonts w:ascii="Garamond" w:hAnsi="Garamond"/>
          <w:sz w:val="24"/>
          <w:szCs w:val="24"/>
        </w:rPr>
        <w:t xml:space="preserve"> a percentage of</w:t>
      </w:r>
      <w:r w:rsidR="00764867" w:rsidRPr="006A53B3">
        <w:rPr>
          <w:rFonts w:ascii="Garamond" w:hAnsi="Garamond"/>
          <w:sz w:val="24"/>
          <w:szCs w:val="24"/>
        </w:rPr>
        <w:t xml:space="preserve"> funds</w:t>
      </w:r>
      <w:r w:rsidR="007E5930" w:rsidRPr="006A53B3">
        <w:rPr>
          <w:rFonts w:ascii="Garamond" w:hAnsi="Garamond"/>
          <w:sz w:val="24"/>
          <w:szCs w:val="24"/>
        </w:rPr>
        <w:t xml:space="preserve"> in the following budget period</w:t>
      </w:r>
      <w:r w:rsidR="00B2670E" w:rsidRPr="006A53B3">
        <w:rPr>
          <w:rFonts w:ascii="Garamond" w:hAnsi="Garamond"/>
          <w:sz w:val="24"/>
          <w:szCs w:val="24"/>
        </w:rPr>
        <w:t>.</w:t>
      </w:r>
      <w:r w:rsidR="00DD6BD8" w:rsidRPr="006A53B3">
        <w:rPr>
          <w:rFonts w:ascii="Garamond" w:hAnsi="Garamond"/>
          <w:sz w:val="24"/>
          <w:szCs w:val="24"/>
        </w:rPr>
        <w:t xml:space="preserve">  </w:t>
      </w:r>
      <w:r w:rsidR="00753E31" w:rsidRPr="006A53B3">
        <w:rPr>
          <w:rFonts w:ascii="Garamond" w:hAnsi="Garamond"/>
          <w:sz w:val="24"/>
          <w:szCs w:val="24"/>
        </w:rPr>
        <w:t>This process is</w:t>
      </w:r>
      <w:r w:rsidR="00DD6BD8" w:rsidRPr="006A53B3">
        <w:rPr>
          <w:rFonts w:ascii="Garamond" w:hAnsi="Garamond"/>
          <w:sz w:val="24"/>
          <w:szCs w:val="24"/>
        </w:rPr>
        <w:t xml:space="preserve"> described </w:t>
      </w:r>
      <w:r w:rsidR="00B17EC5" w:rsidRPr="006A53B3">
        <w:rPr>
          <w:rFonts w:ascii="Garamond" w:hAnsi="Garamond"/>
          <w:sz w:val="24"/>
          <w:szCs w:val="24"/>
        </w:rPr>
        <w:t xml:space="preserve">in full detail </w:t>
      </w:r>
      <w:r w:rsidR="00DD6BD8" w:rsidRPr="006A53B3">
        <w:rPr>
          <w:rFonts w:ascii="Garamond" w:hAnsi="Garamond"/>
          <w:sz w:val="24"/>
          <w:szCs w:val="24"/>
        </w:rPr>
        <w:t xml:space="preserve">in Attachment III of the Comprehensive </w:t>
      </w:r>
      <w:r w:rsidR="00B41746" w:rsidRPr="006A53B3">
        <w:rPr>
          <w:rFonts w:ascii="Garamond" w:hAnsi="Garamond"/>
          <w:sz w:val="24"/>
          <w:szCs w:val="24"/>
        </w:rPr>
        <w:t>Contract</w:t>
      </w:r>
      <w:r w:rsidR="00DD6BD8" w:rsidRPr="006A53B3">
        <w:rPr>
          <w:rFonts w:ascii="Garamond" w:hAnsi="Garamond"/>
          <w:sz w:val="24"/>
          <w:szCs w:val="24"/>
        </w:rPr>
        <w:t>.</w:t>
      </w:r>
      <w:r w:rsidRPr="006A53B3">
        <w:rPr>
          <w:rFonts w:ascii="Garamond" w:hAnsi="Garamond"/>
          <w:sz w:val="24"/>
          <w:szCs w:val="24"/>
        </w:rPr>
        <w:t xml:space="preserve">  The following benchmarks have been identified for </w:t>
      </w:r>
      <w:r w:rsidR="006733F2" w:rsidRPr="006A53B3">
        <w:rPr>
          <w:rFonts w:ascii="Garamond" w:hAnsi="Garamond"/>
          <w:sz w:val="24"/>
          <w:szCs w:val="24"/>
        </w:rPr>
        <w:t xml:space="preserve">BP2 </w:t>
      </w:r>
      <w:r w:rsidRPr="006A53B3">
        <w:rPr>
          <w:rFonts w:ascii="Garamond" w:hAnsi="Garamond"/>
          <w:sz w:val="24"/>
          <w:szCs w:val="24"/>
        </w:rPr>
        <w:t xml:space="preserve">(FY </w:t>
      </w:r>
      <w:r w:rsidR="006733F2" w:rsidRPr="006A53B3">
        <w:rPr>
          <w:rFonts w:ascii="Garamond" w:hAnsi="Garamond"/>
          <w:sz w:val="24"/>
          <w:szCs w:val="24"/>
        </w:rPr>
        <w:t>2020</w:t>
      </w:r>
      <w:r w:rsidRPr="006A53B3">
        <w:rPr>
          <w:rFonts w:ascii="Garamond" w:hAnsi="Garamond"/>
          <w:sz w:val="24"/>
          <w:szCs w:val="24"/>
        </w:rPr>
        <w:t>-</w:t>
      </w:r>
      <w:r w:rsidR="006733F2" w:rsidRPr="006A53B3">
        <w:rPr>
          <w:rFonts w:ascii="Garamond" w:hAnsi="Garamond"/>
          <w:sz w:val="24"/>
          <w:szCs w:val="24"/>
        </w:rPr>
        <w:t>2021</w:t>
      </w:r>
      <w:r w:rsidRPr="006A53B3">
        <w:rPr>
          <w:rFonts w:ascii="Garamond" w:hAnsi="Garamond"/>
          <w:sz w:val="24"/>
          <w:szCs w:val="24"/>
        </w:rPr>
        <w:t>):</w:t>
      </w:r>
      <w:r w:rsidR="00DD6BD8" w:rsidRPr="006A53B3">
        <w:rPr>
          <w:rFonts w:ascii="Garamond" w:hAnsi="Garamond"/>
          <w:sz w:val="24"/>
          <w:szCs w:val="24"/>
        </w:rPr>
        <w:t xml:space="preserve"> </w:t>
      </w:r>
    </w:p>
    <w:p w14:paraId="60E56985" w14:textId="66557304" w:rsidR="00A27553" w:rsidRPr="006A53B3" w:rsidRDefault="00A27553" w:rsidP="000909F7">
      <w:pPr>
        <w:spacing w:after="0" w:line="240" w:lineRule="auto"/>
        <w:jc w:val="both"/>
        <w:rPr>
          <w:rFonts w:ascii="Garamond" w:hAnsi="Garamond"/>
          <w:sz w:val="24"/>
          <w:szCs w:val="24"/>
        </w:rPr>
      </w:pPr>
    </w:p>
    <w:p w14:paraId="5C0DF7A5" w14:textId="7A8356C0" w:rsidR="00CF049D" w:rsidRPr="006A53B3" w:rsidRDefault="00F90E7B" w:rsidP="00FB3877">
      <w:pPr>
        <w:pStyle w:val="ListParagraph"/>
        <w:numPr>
          <w:ilvl w:val="0"/>
          <w:numId w:val="2"/>
        </w:numPr>
        <w:spacing w:after="0"/>
        <w:ind w:left="720"/>
        <w:contextualSpacing w:val="0"/>
        <w:jc w:val="both"/>
        <w:rPr>
          <w:rFonts w:ascii="Garamond" w:hAnsi="Garamond"/>
          <w:sz w:val="24"/>
          <w:szCs w:val="24"/>
        </w:rPr>
      </w:pPr>
      <w:r w:rsidRPr="006A53B3">
        <w:rPr>
          <w:rFonts w:ascii="Garamond" w:hAnsi="Garamond"/>
          <w:sz w:val="24"/>
          <w:szCs w:val="24"/>
          <w:u w:val="single"/>
        </w:rPr>
        <w:t>A</w:t>
      </w:r>
      <w:r w:rsidR="00A523AE" w:rsidRPr="006A53B3">
        <w:rPr>
          <w:rFonts w:ascii="Garamond" w:hAnsi="Garamond"/>
          <w:sz w:val="24"/>
          <w:szCs w:val="24"/>
          <w:u w:val="single"/>
        </w:rPr>
        <w:t xml:space="preserve">dherence to all PHEP </w:t>
      </w:r>
      <w:r w:rsidR="00CA1CCC" w:rsidRPr="006A53B3">
        <w:rPr>
          <w:rFonts w:ascii="Garamond" w:hAnsi="Garamond"/>
          <w:sz w:val="24"/>
          <w:szCs w:val="24"/>
          <w:u w:val="single"/>
        </w:rPr>
        <w:t>work plan</w:t>
      </w:r>
      <w:r w:rsidR="00A523AE" w:rsidRPr="006A53B3">
        <w:rPr>
          <w:rFonts w:ascii="Garamond" w:hAnsi="Garamond"/>
          <w:sz w:val="24"/>
          <w:szCs w:val="24"/>
          <w:u w:val="single"/>
        </w:rPr>
        <w:t xml:space="preserve"> and reporting deadlines</w:t>
      </w:r>
      <w:r w:rsidR="007E5930" w:rsidRPr="006A53B3">
        <w:rPr>
          <w:rFonts w:ascii="Garamond" w:hAnsi="Garamond"/>
          <w:sz w:val="24"/>
          <w:szCs w:val="24"/>
          <w:u w:val="single"/>
        </w:rPr>
        <w:t>:</w:t>
      </w:r>
      <w:r w:rsidR="00AE0693" w:rsidRPr="006A53B3">
        <w:rPr>
          <w:rFonts w:ascii="Garamond" w:hAnsi="Garamond"/>
          <w:sz w:val="24"/>
          <w:szCs w:val="24"/>
        </w:rPr>
        <w:t xml:space="preserve">  </w:t>
      </w:r>
      <w:r w:rsidR="00B464D7" w:rsidRPr="006A53B3">
        <w:rPr>
          <w:rFonts w:ascii="Garamond" w:hAnsi="Garamond"/>
          <w:sz w:val="24"/>
          <w:szCs w:val="24"/>
        </w:rPr>
        <w:t>Sub-awardees</w:t>
      </w:r>
      <w:r w:rsidR="00AE0693" w:rsidRPr="006A53B3">
        <w:rPr>
          <w:rFonts w:ascii="Garamond" w:hAnsi="Garamond"/>
          <w:sz w:val="24"/>
          <w:szCs w:val="24"/>
        </w:rPr>
        <w:t xml:space="preserve"> must meet all requirements described in</w:t>
      </w:r>
      <w:r w:rsidR="00CF049D" w:rsidRPr="006A53B3">
        <w:rPr>
          <w:rFonts w:ascii="Garamond" w:hAnsi="Garamond"/>
          <w:sz w:val="24"/>
          <w:szCs w:val="24"/>
        </w:rPr>
        <w:t xml:space="preserve"> (1)</w:t>
      </w:r>
      <w:r w:rsidR="00AE0693" w:rsidRPr="006A53B3">
        <w:rPr>
          <w:rFonts w:ascii="Garamond" w:hAnsi="Garamond"/>
          <w:sz w:val="24"/>
          <w:szCs w:val="24"/>
        </w:rPr>
        <w:t xml:space="preserve"> this work plan</w:t>
      </w:r>
      <w:r w:rsidR="00CF049D" w:rsidRPr="006A53B3">
        <w:rPr>
          <w:rFonts w:ascii="Garamond" w:hAnsi="Garamond"/>
          <w:sz w:val="24"/>
          <w:szCs w:val="24"/>
        </w:rPr>
        <w:t>, (2) Attachment III of the Comprehensive Agreement</w:t>
      </w:r>
      <w:r w:rsidR="00B464D7" w:rsidRPr="006A53B3">
        <w:rPr>
          <w:rFonts w:ascii="Garamond" w:hAnsi="Garamond"/>
          <w:sz w:val="24"/>
          <w:szCs w:val="24"/>
        </w:rPr>
        <w:t xml:space="preserve"> or </w:t>
      </w:r>
      <w:r w:rsidR="006733F2" w:rsidRPr="006A53B3">
        <w:rPr>
          <w:rFonts w:ascii="Garamond" w:hAnsi="Garamond"/>
          <w:sz w:val="24"/>
          <w:szCs w:val="24"/>
        </w:rPr>
        <w:t>T</w:t>
      </w:r>
      <w:r w:rsidR="00B464D7" w:rsidRPr="006A53B3">
        <w:rPr>
          <w:rFonts w:ascii="Garamond" w:hAnsi="Garamond"/>
          <w:sz w:val="24"/>
          <w:szCs w:val="24"/>
        </w:rPr>
        <w:t>ribal Statement of Work</w:t>
      </w:r>
      <w:r w:rsidR="00CF049D" w:rsidRPr="006A53B3">
        <w:rPr>
          <w:rFonts w:ascii="Garamond" w:hAnsi="Garamond"/>
          <w:sz w:val="24"/>
          <w:szCs w:val="24"/>
        </w:rPr>
        <w:t xml:space="preserve">, and (3) any </w:t>
      </w:r>
      <w:r w:rsidR="0088436D" w:rsidRPr="006A53B3">
        <w:rPr>
          <w:rFonts w:ascii="Garamond" w:hAnsi="Garamond"/>
          <w:sz w:val="24"/>
          <w:szCs w:val="24"/>
        </w:rPr>
        <w:t xml:space="preserve">additional </w:t>
      </w:r>
      <w:r w:rsidR="00CF049D" w:rsidRPr="006A53B3">
        <w:rPr>
          <w:rFonts w:ascii="Garamond" w:hAnsi="Garamond"/>
          <w:sz w:val="24"/>
          <w:szCs w:val="24"/>
        </w:rPr>
        <w:t xml:space="preserve">requirements that </w:t>
      </w:r>
      <w:r w:rsidR="007D59D1" w:rsidRPr="006A53B3">
        <w:rPr>
          <w:rFonts w:ascii="Garamond" w:hAnsi="Garamond"/>
          <w:sz w:val="24"/>
          <w:szCs w:val="24"/>
        </w:rPr>
        <w:t>may be</w:t>
      </w:r>
      <w:r w:rsidR="00CF049D" w:rsidRPr="006A53B3">
        <w:rPr>
          <w:rFonts w:ascii="Garamond" w:hAnsi="Garamond"/>
          <w:sz w:val="24"/>
          <w:szCs w:val="24"/>
        </w:rPr>
        <w:t xml:space="preserve"> requested</w:t>
      </w:r>
      <w:r w:rsidR="00524295" w:rsidRPr="006A53B3">
        <w:rPr>
          <w:rFonts w:ascii="Garamond" w:hAnsi="Garamond"/>
          <w:sz w:val="24"/>
          <w:szCs w:val="24"/>
        </w:rPr>
        <w:t xml:space="preserve"> from CDC</w:t>
      </w:r>
      <w:r w:rsidR="00CF049D" w:rsidRPr="006A53B3">
        <w:rPr>
          <w:rFonts w:ascii="Garamond" w:hAnsi="Garamond"/>
          <w:sz w:val="24"/>
          <w:szCs w:val="24"/>
        </w:rPr>
        <w:t xml:space="preserve"> </w:t>
      </w:r>
      <w:r w:rsidR="007D59D1" w:rsidRPr="006A53B3">
        <w:rPr>
          <w:rFonts w:ascii="Garamond" w:hAnsi="Garamond"/>
          <w:sz w:val="24"/>
          <w:szCs w:val="24"/>
        </w:rPr>
        <w:t>throughout the budget period that are not included in the work plan</w:t>
      </w:r>
      <w:r w:rsidR="00822985" w:rsidRPr="006A53B3">
        <w:rPr>
          <w:rFonts w:ascii="Garamond" w:hAnsi="Garamond"/>
          <w:sz w:val="24"/>
          <w:szCs w:val="24"/>
        </w:rPr>
        <w:t xml:space="preserve"> or the </w:t>
      </w:r>
      <w:r w:rsidR="007E5930" w:rsidRPr="006A53B3">
        <w:rPr>
          <w:rFonts w:ascii="Garamond" w:hAnsi="Garamond"/>
          <w:sz w:val="24"/>
          <w:szCs w:val="24"/>
        </w:rPr>
        <w:t>Comprehensive A</w:t>
      </w:r>
      <w:r w:rsidR="00822985" w:rsidRPr="006A53B3">
        <w:rPr>
          <w:rFonts w:ascii="Garamond" w:hAnsi="Garamond"/>
          <w:sz w:val="24"/>
          <w:szCs w:val="24"/>
        </w:rPr>
        <w:t>greement. This may include (but is not limited to</w:t>
      </w:r>
      <w:r w:rsidR="008756BD" w:rsidRPr="006A53B3">
        <w:rPr>
          <w:rFonts w:ascii="Garamond" w:hAnsi="Garamond"/>
          <w:sz w:val="24"/>
          <w:szCs w:val="24"/>
        </w:rPr>
        <w:t>)</w:t>
      </w:r>
      <w:r w:rsidR="00822985" w:rsidRPr="006A53B3">
        <w:rPr>
          <w:rFonts w:ascii="Garamond" w:hAnsi="Garamond"/>
          <w:sz w:val="24"/>
          <w:szCs w:val="24"/>
        </w:rPr>
        <w:t xml:space="preserve"> performance measure data.</w:t>
      </w:r>
    </w:p>
    <w:bookmarkStart w:id="6" w:name="_Hlk517166381"/>
    <w:p w14:paraId="01E101E4" w14:textId="31EE27A8" w:rsidR="00FB7386" w:rsidRPr="006A53B3" w:rsidRDefault="00DB390B" w:rsidP="00B16641">
      <w:pPr>
        <w:pStyle w:val="ListParagraph"/>
        <w:numPr>
          <w:ilvl w:val="0"/>
          <w:numId w:val="2"/>
        </w:numPr>
        <w:spacing w:before="120" w:after="0"/>
        <w:ind w:left="720"/>
        <w:contextualSpacing w:val="0"/>
        <w:jc w:val="both"/>
        <w:rPr>
          <w:rFonts w:ascii="Garamond" w:hAnsi="Garamond"/>
          <w:sz w:val="24"/>
          <w:szCs w:val="24"/>
        </w:rPr>
      </w:pPr>
      <w:r w:rsidRPr="006A53B3">
        <w:rPr>
          <w:rFonts w:ascii="Garamond" w:hAnsi="Garamond"/>
          <w:noProof/>
          <w:sz w:val="24"/>
          <w:szCs w:val="24"/>
          <w:u w:val="single"/>
        </w:rPr>
        <mc:AlternateContent>
          <mc:Choice Requires="wps">
            <w:drawing>
              <wp:anchor distT="182880" distB="182880" distL="182880" distR="182880" simplePos="0" relativeHeight="251658246" behindDoc="1" locked="0" layoutInCell="1" allowOverlap="1" wp14:anchorId="390824B2" wp14:editId="5D758792">
                <wp:simplePos x="0" y="0"/>
                <wp:positionH relativeFrom="margin">
                  <wp:posOffset>-632460</wp:posOffset>
                </wp:positionH>
                <wp:positionV relativeFrom="margin">
                  <wp:posOffset>4182745</wp:posOffset>
                </wp:positionV>
                <wp:extent cx="739140" cy="617220"/>
                <wp:effectExtent l="0" t="0" r="3810" b="0"/>
                <wp:wrapNone/>
                <wp:docPr id="117" name="Snip Single Corner Rectangle 117"/>
                <wp:cNvGraphicFramePr/>
                <a:graphic xmlns:a="http://schemas.openxmlformats.org/drawingml/2006/main">
                  <a:graphicData uri="http://schemas.microsoft.com/office/word/2010/wordprocessingShape">
                    <wps:wsp>
                      <wps:cNvSpPr/>
                      <wps:spPr>
                        <a:xfrm>
                          <a:off x="0" y="0"/>
                          <a:ext cx="739140" cy="617220"/>
                        </a:xfrm>
                        <a:prstGeom prst="snip1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34991EE" w14:textId="63CF8B8C" w:rsidR="004A5315" w:rsidRDefault="004A5315" w:rsidP="00426FA9">
                            <w:pPr>
                              <w:spacing w:after="0" w:line="240" w:lineRule="auto"/>
                              <w:rPr>
                                <w:caps/>
                                <w:sz w:val="18"/>
                                <w:szCs w:val="18"/>
                              </w:rPr>
                            </w:pPr>
                            <w:r w:rsidRPr="00C969BB">
                              <w:rPr>
                                <w:caps/>
                                <w:sz w:val="18"/>
                                <w:szCs w:val="18"/>
                              </w:rPr>
                              <w:t xml:space="preserve">LHD </w:t>
                            </w:r>
                          </w:p>
                          <w:p w14:paraId="5B915A85" w14:textId="314C2116" w:rsidR="004A5315" w:rsidRPr="00426FA9" w:rsidRDefault="004A5315" w:rsidP="00426FA9">
                            <w:pPr>
                              <w:spacing w:after="0" w:line="240" w:lineRule="auto"/>
                              <w:rPr>
                                <w:caps/>
                                <w:sz w:val="18"/>
                                <w:szCs w:val="18"/>
                              </w:rPr>
                            </w:pPr>
                            <w:r>
                              <w:rPr>
                                <w:caps/>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824B2" id="Snip Single Corner Rectangle 117" o:spid="_x0000_s1032" style="position:absolute;left:0;text-align:left;margin-left:-49.8pt;margin-top:329.35pt;width:58.2pt;height:48.6pt;z-index:-25165823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39140,6172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" adj="-11796480,,5400" path="m,l636268,,739140,102872r,514348l,617220,,xe" stroked="f" strokeweight="2.25pt">
                <v:fill r:id="rId37" o:title="" recolor="t" rotate="t" type="tile"/>
                <v:stroke joinstyle="miter"/>
                <v:imagedata recolortarget="#325ea2 [3058]"/>
                <v:formulas/>
                <v:path arrowok="t" o:connecttype="custom" o:connectlocs="0,0;636268,0;739140,102872;739140,617220;0,617220;0,0" o:connectangles="0,0,0,0,0,0" textboxrect="0,0,739140,617220"/>
                <v:textbox inset="10.8pt,7.2pt,,7.2pt">
                  <w:txbxContent>
                    <w:p w14:paraId="734991EE" w14:textId="63CF8B8C" w:rsidR="004A5315" w:rsidRDefault="004A5315" w:rsidP="00426FA9">
                      <w:pPr>
                        <w:spacing w:after="0" w:line="240" w:lineRule="auto"/>
                        <w:rPr>
                          <w:caps/>
                          <w:sz w:val="18"/>
                          <w:szCs w:val="18"/>
                        </w:rPr>
                      </w:pPr>
                      <w:r w:rsidRPr="00C969BB">
                        <w:rPr>
                          <w:caps/>
                          <w:sz w:val="18"/>
                          <w:szCs w:val="18"/>
                        </w:rPr>
                        <w:t xml:space="preserve">LHD </w:t>
                      </w:r>
                    </w:p>
                    <w:p w14:paraId="5B915A85" w14:textId="314C2116" w:rsidR="004A5315" w:rsidRPr="00426FA9" w:rsidRDefault="004A5315" w:rsidP="00426FA9">
                      <w:pPr>
                        <w:spacing w:after="0" w:line="240" w:lineRule="auto"/>
                        <w:rPr>
                          <w:caps/>
                          <w:sz w:val="18"/>
                          <w:szCs w:val="18"/>
                        </w:rPr>
                      </w:pPr>
                      <w:r>
                        <w:rPr>
                          <w:caps/>
                          <w:sz w:val="18"/>
                          <w:szCs w:val="18"/>
                        </w:rPr>
                        <w:t>Only</w:t>
                      </w:r>
                    </w:p>
                  </w:txbxContent>
                </v:textbox>
                <w10:wrap anchorx="margin" anchory="margin"/>
              </v:shape>
            </w:pict>
          </mc:Fallback>
        </mc:AlternateContent>
      </w:r>
      <w:r w:rsidR="00CB0E0D" w:rsidRPr="006A53B3">
        <w:rPr>
          <w:rFonts w:ascii="Garamond" w:hAnsi="Garamond"/>
          <w:sz w:val="24"/>
          <w:szCs w:val="24"/>
          <w:u w:val="single"/>
        </w:rPr>
        <w:t xml:space="preserve">Demonstrated </w:t>
      </w:r>
      <w:r w:rsidR="00F26B7D" w:rsidRPr="006A53B3">
        <w:rPr>
          <w:rFonts w:ascii="Garamond" w:hAnsi="Garamond"/>
          <w:sz w:val="24"/>
          <w:szCs w:val="24"/>
          <w:u w:val="single"/>
        </w:rPr>
        <w:t>c</w:t>
      </w:r>
      <w:r w:rsidR="003911D9" w:rsidRPr="006A53B3">
        <w:rPr>
          <w:rFonts w:ascii="Garamond" w:hAnsi="Garamond"/>
          <w:sz w:val="24"/>
          <w:szCs w:val="24"/>
          <w:u w:val="single"/>
        </w:rPr>
        <w:t>apability</w:t>
      </w:r>
      <w:r w:rsidR="00CB0E0D" w:rsidRPr="006A53B3">
        <w:rPr>
          <w:rFonts w:ascii="Garamond" w:hAnsi="Garamond"/>
          <w:sz w:val="24"/>
          <w:szCs w:val="24"/>
          <w:u w:val="single"/>
        </w:rPr>
        <w:t xml:space="preserve"> to receive, stage, store, distribute, and dispense </w:t>
      </w:r>
      <w:r w:rsidR="009E207B" w:rsidRPr="006A53B3">
        <w:rPr>
          <w:rFonts w:ascii="Garamond" w:hAnsi="Garamond"/>
          <w:sz w:val="24"/>
          <w:szCs w:val="24"/>
          <w:u w:val="single"/>
        </w:rPr>
        <w:t xml:space="preserve">emergency medical countermeasures </w:t>
      </w:r>
      <w:r w:rsidR="00CB0E0D" w:rsidRPr="006A53B3">
        <w:rPr>
          <w:rFonts w:ascii="Garamond" w:hAnsi="Garamond"/>
          <w:sz w:val="24"/>
          <w:szCs w:val="24"/>
          <w:u w:val="single"/>
        </w:rPr>
        <w:t>during a public health emergency:</w:t>
      </w:r>
      <w:r w:rsidR="00CB0E0D" w:rsidRPr="006A53B3">
        <w:rPr>
          <w:rFonts w:ascii="Garamond" w:hAnsi="Garamond"/>
          <w:sz w:val="24"/>
          <w:szCs w:val="24"/>
        </w:rPr>
        <w:t xml:space="preserve"> </w:t>
      </w:r>
      <w:r w:rsidR="000409EF" w:rsidRPr="006A53B3">
        <w:rPr>
          <w:rFonts w:ascii="Garamond" w:hAnsi="Garamond"/>
          <w:sz w:val="24"/>
          <w:szCs w:val="24"/>
        </w:rPr>
        <w:t xml:space="preserve">In </w:t>
      </w:r>
      <w:r w:rsidR="006733F2" w:rsidRPr="006A53B3">
        <w:rPr>
          <w:rFonts w:ascii="Garamond" w:hAnsi="Garamond"/>
          <w:sz w:val="24"/>
          <w:szCs w:val="24"/>
        </w:rPr>
        <w:t xml:space="preserve">response to COVID-19 or other </w:t>
      </w:r>
      <w:r w:rsidR="000409EF" w:rsidRPr="006A53B3">
        <w:rPr>
          <w:rFonts w:ascii="Garamond" w:hAnsi="Garamond"/>
          <w:sz w:val="24"/>
          <w:szCs w:val="24"/>
        </w:rPr>
        <w:t xml:space="preserve">event of an emergency involving the receipt of </w:t>
      </w:r>
      <w:r w:rsidR="009E207B" w:rsidRPr="006A53B3">
        <w:rPr>
          <w:rFonts w:ascii="Garamond" w:hAnsi="Garamond"/>
          <w:sz w:val="24"/>
          <w:szCs w:val="24"/>
        </w:rPr>
        <w:t>MCM</w:t>
      </w:r>
      <w:r w:rsidR="000409EF" w:rsidRPr="006A53B3">
        <w:rPr>
          <w:rFonts w:ascii="Garamond" w:hAnsi="Garamond"/>
          <w:sz w:val="24"/>
          <w:szCs w:val="24"/>
        </w:rPr>
        <w:t xml:space="preserve">, all pharmaceuticals and vaccines received must be tracked at the dispensing/administration level by using the Michigan Care Improvement Registry (MCIR).  </w:t>
      </w:r>
      <w:r w:rsidR="004A2518" w:rsidRPr="006A53B3">
        <w:rPr>
          <w:rFonts w:ascii="Garamond" w:hAnsi="Garamond"/>
          <w:sz w:val="24"/>
          <w:szCs w:val="24"/>
        </w:rPr>
        <w:t>Demonstration of these requirements will occur in response to the current COVID-19 pandemic.</w:t>
      </w:r>
    </w:p>
    <w:bookmarkEnd w:id="6"/>
    <w:p w14:paraId="6EC8E66A" w14:textId="2784E7D9" w:rsidR="009B64EA" w:rsidRDefault="0026243D" w:rsidP="00DA0BE1">
      <w:pPr>
        <w:pStyle w:val="ListParagraph"/>
        <w:numPr>
          <w:ilvl w:val="0"/>
          <w:numId w:val="2"/>
        </w:numPr>
        <w:spacing w:before="120" w:after="0"/>
        <w:ind w:left="720"/>
        <w:contextualSpacing w:val="0"/>
        <w:jc w:val="both"/>
        <w:rPr>
          <w:rFonts w:ascii="Garamond" w:hAnsi="Garamond"/>
          <w:sz w:val="24"/>
          <w:szCs w:val="24"/>
        </w:rPr>
      </w:pPr>
      <w:r w:rsidRPr="00DA0BE1">
        <w:rPr>
          <w:rFonts w:ascii="Garamond" w:hAnsi="Garamond"/>
          <w:sz w:val="24"/>
          <w:szCs w:val="24"/>
          <w:u w:val="single"/>
        </w:rPr>
        <w:t xml:space="preserve">Maintenance and Submission </w:t>
      </w:r>
      <w:r w:rsidR="00815CE4" w:rsidRPr="00DA0BE1">
        <w:rPr>
          <w:rFonts w:ascii="Garamond" w:hAnsi="Garamond"/>
          <w:sz w:val="24"/>
          <w:szCs w:val="24"/>
          <w:u w:val="single"/>
        </w:rPr>
        <w:t xml:space="preserve">of </w:t>
      </w:r>
      <w:r w:rsidR="00D402F4" w:rsidRPr="00DA0BE1">
        <w:rPr>
          <w:rFonts w:ascii="Garamond" w:hAnsi="Garamond"/>
          <w:sz w:val="24"/>
          <w:szCs w:val="24"/>
          <w:u w:val="single"/>
        </w:rPr>
        <w:t xml:space="preserve">the </w:t>
      </w:r>
      <w:r w:rsidR="00815CE4" w:rsidRPr="00DA0BE1">
        <w:rPr>
          <w:rFonts w:ascii="Garamond" w:hAnsi="Garamond"/>
          <w:sz w:val="24"/>
          <w:szCs w:val="24"/>
          <w:u w:val="single"/>
        </w:rPr>
        <w:t>Pandemic Influenza Plan</w:t>
      </w:r>
      <w:r w:rsidR="00815CE4" w:rsidRPr="00DA0BE1">
        <w:rPr>
          <w:rFonts w:ascii="Garamond" w:hAnsi="Garamond"/>
          <w:sz w:val="24"/>
          <w:szCs w:val="24"/>
        </w:rPr>
        <w:t xml:space="preserve">: </w:t>
      </w:r>
      <w:r w:rsidR="00C01BBE" w:rsidRPr="00DA0BE1">
        <w:rPr>
          <w:rFonts w:ascii="Garamond" w:hAnsi="Garamond"/>
          <w:sz w:val="24"/>
          <w:szCs w:val="24"/>
        </w:rPr>
        <w:t xml:space="preserve"> </w:t>
      </w:r>
      <w:r w:rsidR="00FE29F1" w:rsidRPr="00DA0BE1">
        <w:rPr>
          <w:rFonts w:ascii="Garamond" w:hAnsi="Garamond"/>
          <w:sz w:val="24"/>
          <w:szCs w:val="24"/>
        </w:rPr>
        <w:t xml:space="preserve">The </w:t>
      </w:r>
      <w:r w:rsidR="00460069" w:rsidRPr="00DA0BE1">
        <w:rPr>
          <w:rFonts w:ascii="Garamond" w:hAnsi="Garamond"/>
          <w:sz w:val="24"/>
          <w:szCs w:val="24"/>
        </w:rPr>
        <w:t xml:space="preserve">maintenance and </w:t>
      </w:r>
      <w:r w:rsidR="00FE29F1" w:rsidRPr="00DA0BE1">
        <w:rPr>
          <w:rFonts w:ascii="Garamond" w:hAnsi="Garamond"/>
          <w:sz w:val="24"/>
          <w:szCs w:val="24"/>
        </w:rPr>
        <w:t xml:space="preserve">annual </w:t>
      </w:r>
      <w:r w:rsidR="008268E9" w:rsidRPr="00DA0BE1">
        <w:rPr>
          <w:rFonts w:ascii="Garamond" w:hAnsi="Garamond"/>
          <w:sz w:val="24"/>
          <w:szCs w:val="24"/>
        </w:rPr>
        <w:t xml:space="preserve">submission of </w:t>
      </w:r>
      <w:r w:rsidR="00460069" w:rsidRPr="00DA0BE1">
        <w:rPr>
          <w:rFonts w:ascii="Garamond" w:hAnsi="Garamond"/>
          <w:sz w:val="24"/>
          <w:szCs w:val="24"/>
        </w:rPr>
        <w:t>a</w:t>
      </w:r>
      <w:r w:rsidR="008268E9" w:rsidRPr="00DA0BE1">
        <w:rPr>
          <w:rFonts w:ascii="Garamond" w:hAnsi="Garamond"/>
          <w:sz w:val="24"/>
          <w:szCs w:val="24"/>
        </w:rPr>
        <w:t xml:space="preserve"> pandemic </w:t>
      </w:r>
      <w:r w:rsidR="00FE29F1" w:rsidRPr="00DA0BE1">
        <w:rPr>
          <w:rFonts w:ascii="Garamond" w:hAnsi="Garamond"/>
          <w:sz w:val="24"/>
          <w:szCs w:val="24"/>
        </w:rPr>
        <w:t xml:space="preserve">influenza </w:t>
      </w:r>
      <w:r w:rsidR="008268E9" w:rsidRPr="00DA0BE1">
        <w:rPr>
          <w:rFonts w:ascii="Garamond" w:hAnsi="Garamond"/>
          <w:sz w:val="24"/>
          <w:szCs w:val="24"/>
        </w:rPr>
        <w:t xml:space="preserve">plan is </w:t>
      </w:r>
      <w:r w:rsidR="006D19B2" w:rsidRPr="00DA0BE1">
        <w:rPr>
          <w:rFonts w:ascii="Garamond" w:hAnsi="Garamond"/>
          <w:sz w:val="24"/>
          <w:szCs w:val="24"/>
        </w:rPr>
        <w:t>a PAHP</w:t>
      </w:r>
      <w:r w:rsidR="00524295" w:rsidRPr="00DA0BE1">
        <w:rPr>
          <w:rFonts w:ascii="Garamond" w:hAnsi="Garamond"/>
          <w:sz w:val="24"/>
          <w:szCs w:val="24"/>
        </w:rPr>
        <w:t>AI</w:t>
      </w:r>
      <w:r w:rsidR="006D19B2" w:rsidRPr="00DA0BE1">
        <w:rPr>
          <w:rFonts w:ascii="Garamond" w:hAnsi="Garamond"/>
          <w:sz w:val="24"/>
          <w:szCs w:val="24"/>
        </w:rPr>
        <w:t>A requirement</w:t>
      </w:r>
      <w:r w:rsidR="00FE29F1" w:rsidRPr="00DA0BE1">
        <w:rPr>
          <w:rFonts w:ascii="Garamond" w:hAnsi="Garamond"/>
          <w:sz w:val="24"/>
          <w:szCs w:val="24"/>
        </w:rPr>
        <w:t xml:space="preserve">. </w:t>
      </w:r>
      <w:r w:rsidR="007A35E0" w:rsidRPr="00DA0BE1">
        <w:rPr>
          <w:rFonts w:ascii="Garamond" w:hAnsi="Garamond"/>
          <w:sz w:val="24"/>
          <w:szCs w:val="24"/>
        </w:rPr>
        <w:t xml:space="preserve"> </w:t>
      </w:r>
      <w:bookmarkStart w:id="7" w:name="_Hlk514926859"/>
      <w:r w:rsidR="00DA0BE1">
        <w:rPr>
          <w:rFonts w:ascii="Garamond" w:hAnsi="Garamond"/>
          <w:sz w:val="24"/>
          <w:szCs w:val="24"/>
        </w:rPr>
        <w:t>CDC will provide more detail for this benchmark when it publishes its PHEP Operational Readiness Review Guidance by July 31, 2021</w:t>
      </w:r>
    </w:p>
    <w:p w14:paraId="30BF4819" w14:textId="77777777" w:rsidR="00DA0BE1" w:rsidRPr="00DA0BE1" w:rsidRDefault="00DA0BE1" w:rsidP="00DA0BE1">
      <w:pPr>
        <w:pStyle w:val="ListParagraph"/>
        <w:spacing w:before="120" w:after="0"/>
        <w:ind w:left="720" w:firstLine="0"/>
        <w:contextualSpacing w:val="0"/>
        <w:jc w:val="both"/>
        <w:rPr>
          <w:rFonts w:ascii="Garamond" w:hAnsi="Garamond"/>
          <w:sz w:val="24"/>
          <w:szCs w:val="24"/>
        </w:rPr>
      </w:pPr>
    </w:p>
    <w:bookmarkEnd w:id="5"/>
    <w:bookmarkEnd w:id="7"/>
    <w:p w14:paraId="7B13CC03" w14:textId="19CABB62" w:rsidR="00815CE4" w:rsidRPr="006A53B3" w:rsidRDefault="009B64EA" w:rsidP="00B41FD0">
      <w:pPr>
        <w:spacing w:after="0" w:line="240" w:lineRule="auto"/>
        <w:jc w:val="both"/>
        <w:rPr>
          <w:rFonts w:ascii="Garamond" w:hAnsi="Garamond"/>
          <w:sz w:val="24"/>
          <w:szCs w:val="24"/>
        </w:rPr>
      </w:pPr>
      <w:r w:rsidRPr="006A53B3">
        <w:rPr>
          <w:rFonts w:ascii="Garamond" w:hAnsi="Garamond"/>
          <w:sz w:val="24"/>
          <w:szCs w:val="24"/>
        </w:rPr>
        <w:t>A</w:t>
      </w:r>
      <w:r w:rsidR="00AE0381" w:rsidRPr="006A53B3">
        <w:rPr>
          <w:rFonts w:ascii="Garamond" w:hAnsi="Garamond"/>
          <w:sz w:val="24"/>
          <w:szCs w:val="24"/>
        </w:rPr>
        <w:t>s a condition of PHEP funding</w:t>
      </w:r>
      <w:r w:rsidR="00804603" w:rsidRPr="006A53B3">
        <w:rPr>
          <w:rFonts w:ascii="Garamond" w:hAnsi="Garamond"/>
          <w:sz w:val="24"/>
          <w:szCs w:val="24"/>
        </w:rPr>
        <w:t>,</w:t>
      </w:r>
      <w:r w:rsidR="00AE0381" w:rsidRPr="006A53B3">
        <w:rPr>
          <w:rFonts w:ascii="Garamond" w:hAnsi="Garamond"/>
          <w:sz w:val="24"/>
          <w:szCs w:val="24"/>
        </w:rPr>
        <w:t xml:space="preserve"> LHDs </w:t>
      </w:r>
      <w:r w:rsidR="00B12F4A" w:rsidRPr="006A53B3">
        <w:rPr>
          <w:rFonts w:ascii="Garamond" w:hAnsi="Garamond"/>
          <w:sz w:val="24"/>
          <w:szCs w:val="24"/>
        </w:rPr>
        <w:t>and tribal health partner</w:t>
      </w:r>
      <w:r w:rsidRPr="006A53B3">
        <w:rPr>
          <w:rFonts w:ascii="Garamond" w:hAnsi="Garamond"/>
          <w:sz w:val="24"/>
          <w:szCs w:val="24"/>
        </w:rPr>
        <w:t xml:space="preserve"> sub-awardees</w:t>
      </w:r>
      <w:r w:rsidR="00B12F4A" w:rsidRPr="006A53B3">
        <w:rPr>
          <w:rFonts w:ascii="Garamond" w:hAnsi="Garamond"/>
          <w:sz w:val="24"/>
          <w:szCs w:val="24"/>
        </w:rPr>
        <w:t xml:space="preserve"> </w:t>
      </w:r>
      <w:r w:rsidR="00AE0381" w:rsidRPr="006A53B3">
        <w:rPr>
          <w:rFonts w:ascii="Garamond" w:hAnsi="Garamond"/>
          <w:sz w:val="24"/>
          <w:szCs w:val="24"/>
        </w:rPr>
        <w:t>must:</w:t>
      </w:r>
    </w:p>
    <w:p w14:paraId="418679F0" w14:textId="6A7094B9" w:rsidR="00AE0381" w:rsidRPr="006A53B3" w:rsidRDefault="00AE0381" w:rsidP="00467396">
      <w:pPr>
        <w:pStyle w:val="ListParagraph"/>
        <w:numPr>
          <w:ilvl w:val="0"/>
          <w:numId w:val="4"/>
        </w:numPr>
        <w:spacing w:before="120" w:after="0"/>
        <w:contextualSpacing w:val="0"/>
        <w:jc w:val="both"/>
        <w:rPr>
          <w:rFonts w:ascii="Garamond" w:hAnsi="Garamond"/>
          <w:sz w:val="24"/>
          <w:szCs w:val="24"/>
        </w:rPr>
      </w:pPr>
      <w:r w:rsidRPr="006A53B3">
        <w:rPr>
          <w:rFonts w:ascii="Garamond" w:eastAsiaTheme="majorEastAsia" w:hAnsi="Garamond" w:cstheme="majorBidi"/>
          <w:color w:val="000000"/>
          <w:sz w:val="24"/>
          <w:szCs w:val="24"/>
          <w:u w:val="single"/>
        </w:rPr>
        <w:t>Comply with the Comprehensive Agreement</w:t>
      </w:r>
      <w:r w:rsidR="00E276DC" w:rsidRPr="006A53B3">
        <w:rPr>
          <w:rFonts w:ascii="Garamond" w:eastAsiaTheme="majorEastAsia" w:hAnsi="Garamond" w:cstheme="majorBidi"/>
          <w:color w:val="000000"/>
          <w:sz w:val="24"/>
          <w:szCs w:val="24"/>
          <w:u w:val="single"/>
        </w:rPr>
        <w:t xml:space="preserve"> or Statement of Work</w:t>
      </w:r>
      <w:r w:rsidRPr="006A53B3">
        <w:rPr>
          <w:rFonts w:ascii="Garamond" w:eastAsiaTheme="majorEastAsia" w:hAnsi="Garamond" w:cstheme="majorBidi"/>
          <w:color w:val="000000"/>
          <w:sz w:val="24"/>
          <w:szCs w:val="24"/>
          <w:u w:val="single"/>
        </w:rPr>
        <w:t>:</w:t>
      </w:r>
      <w:r w:rsidRPr="006A53B3">
        <w:rPr>
          <w:rFonts w:ascii="Garamond" w:hAnsi="Garamond"/>
          <w:sz w:val="24"/>
          <w:szCs w:val="24"/>
        </w:rPr>
        <w:t xml:space="preserve"> </w:t>
      </w:r>
      <w:r w:rsidR="009B64EA" w:rsidRPr="006A53B3">
        <w:rPr>
          <w:rFonts w:ascii="Garamond" w:hAnsi="Garamond"/>
          <w:sz w:val="24"/>
          <w:szCs w:val="24"/>
        </w:rPr>
        <w:t>Sub-awardees</w:t>
      </w:r>
      <w:r w:rsidRPr="006A53B3">
        <w:rPr>
          <w:rFonts w:ascii="Garamond" w:hAnsi="Garamond"/>
          <w:sz w:val="24"/>
          <w:szCs w:val="24"/>
        </w:rPr>
        <w:t xml:space="preserve"> must complete all requirements as identified in the Comprehensive Agreement, Attachment III</w:t>
      </w:r>
      <w:r w:rsidR="009B64EA" w:rsidRPr="006A53B3">
        <w:rPr>
          <w:rFonts w:ascii="Garamond" w:hAnsi="Garamond"/>
          <w:sz w:val="24"/>
          <w:szCs w:val="24"/>
        </w:rPr>
        <w:t xml:space="preserve"> or the Statement of Work included in their contract</w:t>
      </w:r>
      <w:r w:rsidRPr="006A53B3">
        <w:rPr>
          <w:rFonts w:ascii="Garamond" w:hAnsi="Garamond"/>
          <w:sz w:val="24"/>
          <w:szCs w:val="24"/>
        </w:rPr>
        <w:t xml:space="preserve">.  It is important to note that </w:t>
      </w:r>
      <w:r w:rsidR="00822985" w:rsidRPr="006A53B3">
        <w:rPr>
          <w:rFonts w:ascii="Garamond" w:hAnsi="Garamond"/>
          <w:sz w:val="24"/>
          <w:szCs w:val="24"/>
        </w:rPr>
        <w:t>there may be</w:t>
      </w:r>
      <w:r w:rsidRPr="006A53B3">
        <w:rPr>
          <w:rFonts w:ascii="Garamond" w:hAnsi="Garamond"/>
          <w:sz w:val="24"/>
          <w:szCs w:val="24"/>
        </w:rPr>
        <w:t xml:space="preserve"> </w:t>
      </w:r>
      <w:r w:rsidR="00822985" w:rsidRPr="006A53B3">
        <w:rPr>
          <w:rFonts w:ascii="Garamond" w:hAnsi="Garamond"/>
          <w:sz w:val="24"/>
          <w:szCs w:val="24"/>
        </w:rPr>
        <w:t>stipulations</w:t>
      </w:r>
      <w:r w:rsidRPr="006A53B3">
        <w:rPr>
          <w:rFonts w:ascii="Garamond" w:hAnsi="Garamond"/>
          <w:sz w:val="24"/>
          <w:szCs w:val="24"/>
        </w:rPr>
        <w:t xml:space="preserve"> contained in the Comprehensive </w:t>
      </w:r>
      <w:r w:rsidR="009B64EA" w:rsidRPr="006A53B3">
        <w:rPr>
          <w:rFonts w:ascii="Garamond" w:hAnsi="Garamond"/>
          <w:sz w:val="24"/>
          <w:szCs w:val="24"/>
        </w:rPr>
        <w:t xml:space="preserve">Agreement or the tribal health partner contracts </w:t>
      </w:r>
      <w:r w:rsidR="00822985" w:rsidRPr="006A53B3">
        <w:rPr>
          <w:rFonts w:ascii="Garamond" w:hAnsi="Garamond"/>
          <w:sz w:val="24"/>
          <w:szCs w:val="24"/>
        </w:rPr>
        <w:t xml:space="preserve">that </w:t>
      </w:r>
      <w:r w:rsidRPr="006A53B3">
        <w:rPr>
          <w:rFonts w:ascii="Garamond" w:hAnsi="Garamond"/>
          <w:sz w:val="24"/>
          <w:szCs w:val="24"/>
        </w:rPr>
        <w:t xml:space="preserve">are </w:t>
      </w:r>
      <w:r w:rsidR="00351794" w:rsidRPr="006A53B3">
        <w:rPr>
          <w:rFonts w:ascii="Garamond" w:hAnsi="Garamond"/>
          <w:sz w:val="24"/>
          <w:szCs w:val="24"/>
        </w:rPr>
        <w:t xml:space="preserve">not </w:t>
      </w:r>
      <w:r w:rsidRPr="006A53B3">
        <w:rPr>
          <w:rFonts w:ascii="Garamond" w:hAnsi="Garamond"/>
          <w:sz w:val="24"/>
          <w:szCs w:val="24"/>
        </w:rPr>
        <w:t>included in this work plan.</w:t>
      </w:r>
    </w:p>
    <w:p w14:paraId="5F00C6ED" w14:textId="73917468" w:rsidR="009C138A" w:rsidRPr="006A53B3" w:rsidRDefault="009C138A">
      <w:pPr>
        <w:pStyle w:val="ListParagraph"/>
        <w:numPr>
          <w:ilvl w:val="0"/>
          <w:numId w:val="4"/>
        </w:numPr>
        <w:spacing w:before="120" w:after="0"/>
        <w:contextualSpacing w:val="0"/>
        <w:jc w:val="both"/>
        <w:rPr>
          <w:rFonts w:ascii="Garamond" w:hAnsi="Garamond"/>
          <w:sz w:val="24"/>
          <w:szCs w:val="24"/>
        </w:rPr>
      </w:pPr>
      <w:r w:rsidRPr="006A53B3">
        <w:rPr>
          <w:rFonts w:ascii="Garamond" w:eastAsiaTheme="majorEastAsia" w:hAnsi="Garamond" w:cstheme="majorBidi"/>
          <w:color w:val="000000"/>
          <w:sz w:val="24"/>
          <w:szCs w:val="24"/>
          <w:u w:val="single"/>
        </w:rPr>
        <w:t>Adhere</w:t>
      </w:r>
      <w:r w:rsidRPr="006A53B3">
        <w:rPr>
          <w:rFonts w:ascii="Garamond" w:hAnsi="Garamond"/>
          <w:sz w:val="24"/>
          <w:szCs w:val="24"/>
          <w:u w:val="single"/>
        </w:rPr>
        <w:t xml:space="preserve"> to </w:t>
      </w:r>
      <w:r w:rsidR="00FC6F9A" w:rsidRPr="006A53B3">
        <w:rPr>
          <w:rFonts w:ascii="Garamond" w:hAnsi="Garamond"/>
          <w:sz w:val="24"/>
          <w:szCs w:val="24"/>
          <w:u w:val="single"/>
        </w:rPr>
        <w:t>fiscal</w:t>
      </w:r>
      <w:r w:rsidRPr="006A53B3">
        <w:rPr>
          <w:rFonts w:ascii="Garamond" w:hAnsi="Garamond"/>
          <w:sz w:val="24"/>
          <w:szCs w:val="24"/>
          <w:u w:val="single"/>
        </w:rPr>
        <w:t xml:space="preserve"> </w:t>
      </w:r>
      <w:r w:rsidR="00FC6F9A" w:rsidRPr="006A53B3">
        <w:rPr>
          <w:rFonts w:ascii="Garamond" w:hAnsi="Garamond"/>
          <w:sz w:val="24"/>
          <w:szCs w:val="24"/>
          <w:u w:val="single"/>
        </w:rPr>
        <w:t>requirements and expectations</w:t>
      </w:r>
      <w:r w:rsidRPr="006A53B3">
        <w:rPr>
          <w:rFonts w:ascii="Garamond" w:hAnsi="Garamond"/>
          <w:sz w:val="24"/>
          <w:szCs w:val="24"/>
          <w:u w:val="single"/>
        </w:rPr>
        <w:t>:</w:t>
      </w:r>
      <w:r w:rsidRPr="006A53B3">
        <w:rPr>
          <w:rFonts w:ascii="Garamond" w:hAnsi="Garamond"/>
          <w:sz w:val="24"/>
          <w:szCs w:val="24"/>
        </w:rPr>
        <w:t xml:space="preserve">  </w:t>
      </w:r>
      <w:r w:rsidR="009B64EA" w:rsidRPr="006A53B3">
        <w:rPr>
          <w:rFonts w:ascii="Garamond" w:hAnsi="Garamond"/>
          <w:sz w:val="24"/>
          <w:szCs w:val="24"/>
        </w:rPr>
        <w:t>Sub-awardees</w:t>
      </w:r>
      <w:r w:rsidRPr="006A53B3">
        <w:rPr>
          <w:rFonts w:ascii="Garamond" w:hAnsi="Garamond"/>
          <w:sz w:val="24"/>
          <w:szCs w:val="24"/>
        </w:rPr>
        <w:t xml:space="preserve"> </w:t>
      </w:r>
      <w:r w:rsidR="009D4103" w:rsidRPr="006A53B3">
        <w:rPr>
          <w:rFonts w:ascii="Garamond" w:hAnsi="Garamond"/>
          <w:sz w:val="24"/>
          <w:szCs w:val="24"/>
        </w:rPr>
        <w:t>are expected to</w:t>
      </w:r>
      <w:r w:rsidRPr="006A53B3">
        <w:rPr>
          <w:rFonts w:ascii="Garamond" w:hAnsi="Garamond"/>
          <w:sz w:val="24"/>
          <w:szCs w:val="24"/>
        </w:rPr>
        <w:t xml:space="preserve"> expend</w:t>
      </w:r>
      <w:r w:rsidR="009D4103" w:rsidRPr="006A53B3">
        <w:rPr>
          <w:rFonts w:ascii="Garamond" w:hAnsi="Garamond"/>
          <w:sz w:val="24"/>
          <w:szCs w:val="24"/>
        </w:rPr>
        <w:t xml:space="preserve"> their allocated PHEP funds</w:t>
      </w:r>
      <w:r w:rsidR="00FC6F9A" w:rsidRPr="006A53B3">
        <w:rPr>
          <w:rFonts w:ascii="Garamond" w:hAnsi="Garamond"/>
          <w:sz w:val="24"/>
          <w:szCs w:val="24"/>
        </w:rPr>
        <w:t xml:space="preserve"> by June 30, 202</w:t>
      </w:r>
      <w:r w:rsidR="00121C21" w:rsidRPr="006A53B3">
        <w:rPr>
          <w:rFonts w:ascii="Garamond" w:hAnsi="Garamond"/>
          <w:sz w:val="24"/>
          <w:szCs w:val="24"/>
        </w:rPr>
        <w:t>1</w:t>
      </w:r>
      <w:r w:rsidR="009D4103" w:rsidRPr="006A53B3">
        <w:rPr>
          <w:rFonts w:ascii="Garamond" w:hAnsi="Garamond"/>
          <w:sz w:val="24"/>
          <w:szCs w:val="24"/>
        </w:rPr>
        <w:t xml:space="preserve">.  </w:t>
      </w:r>
      <w:r w:rsidRPr="006A53B3">
        <w:rPr>
          <w:rFonts w:ascii="Garamond" w:hAnsi="Garamond"/>
          <w:sz w:val="24"/>
          <w:szCs w:val="24"/>
        </w:rPr>
        <w:t xml:space="preserve">Funds must be spent within allowable parameters as set forth by the </w:t>
      </w:r>
      <w:r w:rsidR="00471266" w:rsidRPr="006A53B3">
        <w:rPr>
          <w:rFonts w:ascii="Garamond" w:hAnsi="Garamond"/>
          <w:sz w:val="24"/>
          <w:szCs w:val="24"/>
        </w:rPr>
        <w:t>PHEP</w:t>
      </w:r>
      <w:r w:rsidRPr="006A53B3">
        <w:rPr>
          <w:rFonts w:ascii="Garamond" w:hAnsi="Garamond"/>
          <w:sz w:val="24"/>
          <w:szCs w:val="24"/>
        </w:rPr>
        <w:t xml:space="preserve"> Cooperative Agreement</w:t>
      </w:r>
      <w:r w:rsidR="00FC6F9A" w:rsidRPr="006A53B3">
        <w:rPr>
          <w:rFonts w:ascii="Garamond" w:hAnsi="Garamond"/>
          <w:sz w:val="24"/>
          <w:szCs w:val="24"/>
        </w:rPr>
        <w:t xml:space="preserve"> guidance issued by CDC</w:t>
      </w:r>
      <w:r w:rsidRPr="006A53B3">
        <w:rPr>
          <w:rFonts w:ascii="Garamond" w:hAnsi="Garamond"/>
          <w:sz w:val="24"/>
          <w:szCs w:val="24"/>
        </w:rPr>
        <w:t>.</w:t>
      </w:r>
    </w:p>
    <w:p w14:paraId="3BDC4AAA" w14:textId="3C6F8DE5" w:rsidR="000602C5" w:rsidRPr="006A53B3" w:rsidRDefault="00AE0381">
      <w:pPr>
        <w:pStyle w:val="ListParagraph"/>
        <w:numPr>
          <w:ilvl w:val="0"/>
          <w:numId w:val="4"/>
        </w:numPr>
        <w:spacing w:before="120" w:after="0"/>
        <w:contextualSpacing w:val="0"/>
        <w:jc w:val="both"/>
        <w:rPr>
          <w:rFonts w:ascii="Garamond" w:hAnsi="Garamond"/>
          <w:sz w:val="24"/>
          <w:szCs w:val="24"/>
        </w:rPr>
      </w:pPr>
      <w:r w:rsidRPr="006A53B3">
        <w:rPr>
          <w:rFonts w:ascii="Garamond" w:hAnsi="Garamond"/>
          <w:sz w:val="24"/>
          <w:szCs w:val="24"/>
          <w:u w:val="single"/>
        </w:rPr>
        <w:t>Maintain N</w:t>
      </w:r>
      <w:r w:rsidR="00E2421B" w:rsidRPr="006A53B3">
        <w:rPr>
          <w:rFonts w:ascii="Garamond" w:hAnsi="Garamond"/>
          <w:sz w:val="24"/>
          <w:szCs w:val="24"/>
          <w:u w:val="single"/>
        </w:rPr>
        <w:t>IMS Compliance</w:t>
      </w:r>
      <w:r w:rsidRPr="006A53B3">
        <w:rPr>
          <w:rFonts w:ascii="Garamond" w:hAnsi="Garamond"/>
          <w:sz w:val="24"/>
          <w:szCs w:val="24"/>
          <w:u w:val="single"/>
        </w:rPr>
        <w:t>:</w:t>
      </w:r>
      <w:r w:rsidRPr="006A53B3">
        <w:rPr>
          <w:rFonts w:ascii="Garamond" w:hAnsi="Garamond"/>
          <w:sz w:val="24"/>
          <w:szCs w:val="24"/>
        </w:rPr>
        <w:t xml:space="preserve"> </w:t>
      </w:r>
      <w:r w:rsidR="00E2421B" w:rsidRPr="006A53B3">
        <w:rPr>
          <w:rFonts w:ascii="Garamond" w:hAnsi="Garamond"/>
          <w:sz w:val="24"/>
          <w:szCs w:val="24"/>
        </w:rPr>
        <w:t xml:space="preserve">All entities receiving federal emergency preparedness funding must maintain National Incident Management System (NIMS) compliance. </w:t>
      </w:r>
      <w:r w:rsidR="009B64EA" w:rsidRPr="006A53B3">
        <w:rPr>
          <w:rFonts w:ascii="Garamond" w:hAnsi="Garamond"/>
          <w:sz w:val="24"/>
          <w:szCs w:val="24"/>
        </w:rPr>
        <w:t>Sub-awardees</w:t>
      </w:r>
      <w:r w:rsidR="00E2421B" w:rsidRPr="006A53B3">
        <w:rPr>
          <w:rFonts w:ascii="Garamond" w:hAnsi="Garamond"/>
          <w:sz w:val="24"/>
          <w:szCs w:val="24"/>
        </w:rPr>
        <w:t xml:space="preserve"> must </w:t>
      </w:r>
      <w:r w:rsidR="006733F2" w:rsidRPr="006A53B3">
        <w:rPr>
          <w:rFonts w:ascii="Garamond" w:hAnsi="Garamond"/>
          <w:sz w:val="24"/>
          <w:szCs w:val="24"/>
        </w:rPr>
        <w:t xml:space="preserve">confirm </w:t>
      </w:r>
      <w:r w:rsidR="00E2421B" w:rsidRPr="006A53B3">
        <w:rPr>
          <w:rFonts w:ascii="Garamond" w:hAnsi="Garamond"/>
          <w:sz w:val="24"/>
          <w:szCs w:val="24"/>
        </w:rPr>
        <w:t xml:space="preserve">their employees have the appropriate training according to the tiered approach described in </w:t>
      </w:r>
      <w:hyperlink w:anchor="_Attachment_1_–" w:history="1">
        <w:r w:rsidR="00E2421B" w:rsidRPr="006A53B3">
          <w:rPr>
            <w:rFonts w:ascii="Garamond" w:hAnsi="Garamond"/>
            <w:color w:val="3399FF" w:themeColor="hyperlink"/>
            <w:sz w:val="24"/>
            <w:szCs w:val="24"/>
            <w:u w:val="single"/>
          </w:rPr>
          <w:t>Attachment 1</w:t>
        </w:r>
      </w:hyperlink>
      <w:r w:rsidR="00E2421B" w:rsidRPr="006A53B3">
        <w:rPr>
          <w:rFonts w:ascii="Garamond" w:hAnsi="Garamond"/>
          <w:color w:val="3399FF" w:themeColor="hyperlink"/>
          <w:sz w:val="24"/>
          <w:szCs w:val="24"/>
          <w:u w:val="single"/>
        </w:rPr>
        <w:t>.</w:t>
      </w:r>
      <w:r w:rsidR="00E2421B" w:rsidRPr="006A53B3">
        <w:rPr>
          <w:rFonts w:ascii="Garamond" w:hAnsi="Garamond"/>
          <w:sz w:val="24"/>
          <w:szCs w:val="24"/>
        </w:rPr>
        <w:t xml:space="preserve">  Completion of training is reported annually as descri</w:t>
      </w:r>
      <w:r w:rsidRPr="006A53B3">
        <w:rPr>
          <w:rFonts w:ascii="Garamond" w:hAnsi="Garamond"/>
          <w:sz w:val="24"/>
          <w:szCs w:val="24"/>
        </w:rPr>
        <w:t xml:space="preserve">bed </w:t>
      </w:r>
      <w:r w:rsidR="0031667D" w:rsidRPr="006A53B3">
        <w:rPr>
          <w:rFonts w:ascii="Garamond" w:hAnsi="Garamond"/>
          <w:sz w:val="24"/>
          <w:szCs w:val="24"/>
        </w:rPr>
        <w:t>in the</w:t>
      </w:r>
      <w:r w:rsidRPr="006A53B3">
        <w:rPr>
          <w:rFonts w:ascii="Garamond" w:hAnsi="Garamond"/>
          <w:sz w:val="24"/>
          <w:szCs w:val="24"/>
        </w:rPr>
        <w:t xml:space="preserve"> </w:t>
      </w:r>
      <w:r w:rsidRPr="006A53B3">
        <w:rPr>
          <w:rFonts w:ascii="Garamond" w:hAnsi="Garamond"/>
          <w:i/>
          <w:sz w:val="24"/>
          <w:szCs w:val="24"/>
        </w:rPr>
        <w:t>work plan</w:t>
      </w:r>
      <w:r w:rsidR="0031667D" w:rsidRPr="006A53B3">
        <w:rPr>
          <w:rFonts w:ascii="Garamond" w:hAnsi="Garamond"/>
          <w:i/>
          <w:sz w:val="24"/>
          <w:szCs w:val="24"/>
        </w:rPr>
        <w:t xml:space="preserve"> activities and deliverables</w:t>
      </w:r>
      <w:r w:rsidR="0031667D" w:rsidRPr="006A53B3">
        <w:rPr>
          <w:rFonts w:ascii="Garamond" w:hAnsi="Garamond"/>
          <w:sz w:val="24"/>
          <w:szCs w:val="24"/>
        </w:rPr>
        <w:t xml:space="preserve"> section of this work plan</w:t>
      </w:r>
      <w:r w:rsidR="00B735DA" w:rsidRPr="006A53B3">
        <w:rPr>
          <w:rFonts w:ascii="Garamond" w:hAnsi="Garamond"/>
          <w:sz w:val="24"/>
          <w:szCs w:val="24"/>
        </w:rPr>
        <w:t xml:space="preserve"> (see </w:t>
      </w:r>
      <w:hyperlink w:anchor="Activity2" w:history="1">
        <w:r w:rsidR="00B735DA" w:rsidRPr="006A53B3">
          <w:rPr>
            <w:rStyle w:val="Hyperlink"/>
            <w:rFonts w:ascii="Garamond" w:hAnsi="Garamond"/>
            <w:sz w:val="24"/>
            <w:szCs w:val="24"/>
          </w:rPr>
          <w:t>Activity 2</w:t>
        </w:r>
      </w:hyperlink>
      <w:r w:rsidR="00B735DA" w:rsidRPr="006A53B3">
        <w:rPr>
          <w:rFonts w:ascii="Garamond" w:hAnsi="Garamond"/>
          <w:sz w:val="24"/>
          <w:szCs w:val="24"/>
        </w:rPr>
        <w:t>)</w:t>
      </w:r>
      <w:r w:rsidRPr="006A53B3">
        <w:rPr>
          <w:rFonts w:ascii="Garamond" w:hAnsi="Garamond"/>
          <w:sz w:val="24"/>
          <w:szCs w:val="24"/>
        </w:rPr>
        <w:t>.</w:t>
      </w:r>
      <w:r w:rsidR="005E1B30" w:rsidRPr="006A53B3">
        <w:rPr>
          <w:rFonts w:ascii="Garamond" w:hAnsi="Garamond"/>
          <w:sz w:val="24"/>
          <w:szCs w:val="24"/>
        </w:rPr>
        <w:t xml:space="preserve"> </w:t>
      </w:r>
    </w:p>
    <w:p w14:paraId="57ECF0B5" w14:textId="5CF63314" w:rsidR="00E9012D" w:rsidRPr="006A53B3" w:rsidRDefault="006E2187">
      <w:pPr>
        <w:pStyle w:val="ListParagraph"/>
        <w:numPr>
          <w:ilvl w:val="0"/>
          <w:numId w:val="4"/>
        </w:numPr>
        <w:spacing w:before="120" w:after="0"/>
        <w:contextualSpacing w:val="0"/>
        <w:jc w:val="both"/>
        <w:rPr>
          <w:rFonts w:ascii="Garamond" w:hAnsi="Garamond"/>
          <w:sz w:val="24"/>
          <w:szCs w:val="24"/>
        </w:rPr>
      </w:pPr>
      <w:r w:rsidRPr="006A53B3">
        <w:rPr>
          <w:rFonts w:ascii="Garamond" w:hAnsi="Garamond"/>
          <w:bCs/>
          <w:color w:val="000000"/>
          <w:sz w:val="24"/>
          <w:szCs w:val="24"/>
          <w:u w:val="single"/>
        </w:rPr>
        <w:t>Active</w:t>
      </w:r>
      <w:r w:rsidR="00222A4D" w:rsidRPr="006A53B3">
        <w:rPr>
          <w:rFonts w:ascii="Garamond" w:eastAsiaTheme="majorEastAsia" w:hAnsi="Garamond" w:cstheme="majorBidi"/>
          <w:color w:val="000000"/>
          <w:sz w:val="24"/>
          <w:szCs w:val="24"/>
          <w:u w:val="single"/>
        </w:rPr>
        <w:t xml:space="preserve"> Participation in Healthcare Coalition</w:t>
      </w:r>
      <w:r w:rsidR="00E9012D" w:rsidRPr="006A53B3">
        <w:rPr>
          <w:rFonts w:ascii="Garamond" w:eastAsiaTheme="majorEastAsia" w:hAnsi="Garamond" w:cstheme="majorBidi"/>
          <w:color w:val="000000"/>
          <w:sz w:val="24"/>
          <w:szCs w:val="24"/>
          <w:u w:val="single"/>
        </w:rPr>
        <w:t xml:space="preserve"> (HCC)</w:t>
      </w:r>
      <w:r w:rsidR="005411BD" w:rsidRPr="006A53B3">
        <w:rPr>
          <w:rFonts w:ascii="Garamond" w:eastAsiaTheme="majorEastAsia" w:hAnsi="Garamond" w:cstheme="majorBidi"/>
          <w:color w:val="000000"/>
          <w:sz w:val="24"/>
          <w:szCs w:val="24"/>
          <w:u w:val="single"/>
        </w:rPr>
        <w:t xml:space="preserve"> </w:t>
      </w:r>
      <w:r w:rsidR="00A32224" w:rsidRPr="006A53B3">
        <w:rPr>
          <w:rFonts w:ascii="Garamond" w:eastAsiaTheme="majorEastAsia" w:hAnsi="Garamond" w:cstheme="majorBidi"/>
          <w:color w:val="000000"/>
          <w:sz w:val="24"/>
          <w:szCs w:val="24"/>
          <w:u w:val="single"/>
        </w:rPr>
        <w:t>Activities:</w:t>
      </w:r>
      <w:r w:rsidR="00E9012D" w:rsidRPr="006A53B3">
        <w:rPr>
          <w:rFonts w:ascii="Garamond" w:eastAsiaTheme="majorEastAsia" w:hAnsi="Garamond" w:cstheme="majorBidi"/>
          <w:color w:val="000000"/>
          <w:sz w:val="24"/>
          <w:szCs w:val="24"/>
        </w:rPr>
        <w:t xml:space="preserve"> </w:t>
      </w:r>
      <w:r w:rsidR="00EC292A" w:rsidRPr="006A53B3">
        <w:rPr>
          <w:rFonts w:ascii="Garamond" w:eastAsiaTheme="majorEastAsia" w:hAnsi="Garamond" w:cstheme="majorBidi"/>
          <w:color w:val="000000"/>
          <w:sz w:val="24"/>
          <w:szCs w:val="24"/>
        </w:rPr>
        <w:t xml:space="preserve"> </w:t>
      </w:r>
      <w:r w:rsidR="00087950" w:rsidRPr="006A53B3">
        <w:rPr>
          <w:rFonts w:ascii="Garamond" w:hAnsi="Garamond"/>
          <w:sz w:val="24"/>
          <w:szCs w:val="24"/>
        </w:rPr>
        <w:t>All sub-awardees</w:t>
      </w:r>
      <w:r w:rsidR="00E9012D" w:rsidRPr="006A53B3">
        <w:rPr>
          <w:rFonts w:ascii="Garamond" w:hAnsi="Garamond"/>
          <w:sz w:val="24"/>
          <w:szCs w:val="24"/>
        </w:rPr>
        <w:t xml:space="preserve"> will continue active participation in regional HCC activities</w:t>
      </w:r>
      <w:r w:rsidR="00855632" w:rsidRPr="006A53B3">
        <w:rPr>
          <w:rFonts w:ascii="Garamond" w:hAnsi="Garamond"/>
          <w:sz w:val="24"/>
          <w:szCs w:val="24"/>
        </w:rPr>
        <w:t xml:space="preserve">. </w:t>
      </w:r>
    </w:p>
    <w:p w14:paraId="1603860D" w14:textId="1F66E6E0" w:rsidR="003A11F0" w:rsidRPr="00A02ACC" w:rsidRDefault="00A32224">
      <w:pPr>
        <w:pStyle w:val="ListParagraph"/>
        <w:numPr>
          <w:ilvl w:val="0"/>
          <w:numId w:val="4"/>
        </w:numPr>
        <w:spacing w:before="120" w:after="0"/>
        <w:contextualSpacing w:val="0"/>
        <w:jc w:val="both"/>
        <w:rPr>
          <w:rFonts w:ascii="Garamond" w:eastAsiaTheme="majorEastAsia" w:hAnsi="Garamond" w:cstheme="majorBidi"/>
          <w:color w:val="000000"/>
          <w:sz w:val="24"/>
          <w:szCs w:val="24"/>
        </w:rPr>
      </w:pPr>
      <w:r w:rsidRPr="00A02ACC">
        <w:rPr>
          <w:rFonts w:ascii="Garamond" w:eastAsiaTheme="majorEastAsia" w:hAnsi="Garamond" w:cstheme="majorBidi"/>
          <w:color w:val="000000"/>
          <w:sz w:val="24"/>
          <w:szCs w:val="24"/>
          <w:u w:val="single"/>
        </w:rPr>
        <w:lastRenderedPageBreak/>
        <w:t xml:space="preserve">Participation in </w:t>
      </w:r>
      <w:r w:rsidR="00022972" w:rsidRPr="00A02ACC">
        <w:rPr>
          <w:rFonts w:ascii="Garamond" w:eastAsiaTheme="majorEastAsia" w:hAnsi="Garamond" w:cstheme="majorBidi"/>
          <w:b/>
          <w:sz w:val="24"/>
          <w:szCs w:val="24"/>
          <w:u w:val="single"/>
        </w:rPr>
        <w:t>monthly</w:t>
      </w:r>
      <w:r w:rsidR="00E9012D" w:rsidRPr="00A02ACC">
        <w:rPr>
          <w:rFonts w:ascii="Garamond" w:eastAsiaTheme="majorEastAsia" w:hAnsi="Garamond" w:cstheme="majorBidi"/>
          <w:sz w:val="24"/>
          <w:szCs w:val="24"/>
          <w:u w:val="single"/>
        </w:rPr>
        <w:t xml:space="preserve"> </w:t>
      </w:r>
      <w:r w:rsidRPr="00A02ACC">
        <w:rPr>
          <w:rFonts w:ascii="Garamond" w:eastAsiaTheme="majorEastAsia" w:hAnsi="Garamond" w:cstheme="majorBidi"/>
          <w:sz w:val="24"/>
          <w:szCs w:val="24"/>
          <w:u w:val="single"/>
        </w:rPr>
        <w:t>PHEP</w:t>
      </w:r>
      <w:r w:rsidR="00222A4D" w:rsidRPr="00A02ACC">
        <w:rPr>
          <w:rFonts w:ascii="Garamond" w:eastAsiaTheme="majorEastAsia" w:hAnsi="Garamond" w:cstheme="majorBidi"/>
          <w:sz w:val="24"/>
          <w:szCs w:val="24"/>
          <w:u w:val="single"/>
        </w:rPr>
        <w:t xml:space="preserve"> Partners </w:t>
      </w:r>
      <w:r w:rsidR="00E9012D" w:rsidRPr="00A02ACC">
        <w:rPr>
          <w:rFonts w:ascii="Garamond" w:eastAsiaTheme="majorEastAsia" w:hAnsi="Garamond" w:cstheme="majorBidi"/>
          <w:sz w:val="24"/>
          <w:szCs w:val="24"/>
          <w:u w:val="single"/>
        </w:rPr>
        <w:t>Calls</w:t>
      </w:r>
      <w:r w:rsidR="00E9012D" w:rsidRPr="00A02ACC">
        <w:rPr>
          <w:rFonts w:ascii="Garamond" w:eastAsiaTheme="majorEastAsia" w:hAnsi="Garamond" w:cstheme="majorBidi"/>
          <w:color w:val="000000"/>
          <w:sz w:val="24"/>
          <w:szCs w:val="24"/>
        </w:rPr>
        <w:t xml:space="preserve">: </w:t>
      </w:r>
      <w:r w:rsidR="00087950" w:rsidRPr="00A02ACC">
        <w:rPr>
          <w:rFonts w:ascii="Garamond" w:eastAsiaTheme="majorEastAsia" w:hAnsi="Garamond" w:cstheme="majorBidi"/>
          <w:color w:val="000000"/>
          <w:sz w:val="24"/>
          <w:szCs w:val="24"/>
        </w:rPr>
        <w:t>All sub-awardees</w:t>
      </w:r>
      <w:r w:rsidR="005411BD" w:rsidRPr="00A02ACC">
        <w:rPr>
          <w:rFonts w:ascii="Garamond" w:eastAsiaTheme="majorEastAsia" w:hAnsi="Garamond" w:cstheme="majorBidi"/>
          <w:bCs/>
          <w:sz w:val="24"/>
          <w:szCs w:val="24"/>
        </w:rPr>
        <w:t xml:space="preserve"> are required to </w:t>
      </w:r>
      <w:r w:rsidR="00EF6ACB" w:rsidRPr="00A02ACC">
        <w:rPr>
          <w:rFonts w:ascii="Garamond" w:eastAsiaTheme="majorEastAsia" w:hAnsi="Garamond" w:cstheme="majorBidi"/>
          <w:bCs/>
          <w:sz w:val="24"/>
          <w:szCs w:val="24"/>
        </w:rPr>
        <w:t xml:space="preserve">participate </w:t>
      </w:r>
      <w:r w:rsidR="00B84400" w:rsidRPr="00A02ACC">
        <w:rPr>
          <w:rFonts w:ascii="Garamond" w:eastAsiaTheme="majorEastAsia" w:hAnsi="Garamond" w:cstheme="majorBidi"/>
          <w:bCs/>
          <w:sz w:val="24"/>
          <w:szCs w:val="24"/>
        </w:rPr>
        <w:t xml:space="preserve">in </w:t>
      </w:r>
      <w:r w:rsidR="00087950" w:rsidRPr="00A02ACC">
        <w:rPr>
          <w:rFonts w:ascii="Garamond" w:eastAsiaTheme="majorEastAsia" w:hAnsi="Garamond" w:cstheme="majorBidi"/>
          <w:bCs/>
          <w:sz w:val="24"/>
          <w:szCs w:val="24"/>
        </w:rPr>
        <w:t>PH</w:t>
      </w:r>
      <w:r w:rsidR="003A11F0" w:rsidRPr="00A02ACC">
        <w:rPr>
          <w:rFonts w:ascii="Garamond" w:eastAsiaTheme="majorEastAsia" w:hAnsi="Garamond" w:cstheme="majorBidi"/>
          <w:bCs/>
          <w:sz w:val="24"/>
          <w:szCs w:val="24"/>
        </w:rPr>
        <w:t xml:space="preserve">EP </w:t>
      </w:r>
      <w:r w:rsidR="005411BD" w:rsidRPr="00A02ACC">
        <w:rPr>
          <w:rFonts w:ascii="Garamond" w:eastAsiaTheme="majorEastAsia" w:hAnsi="Garamond" w:cstheme="majorBidi"/>
          <w:bCs/>
          <w:sz w:val="24"/>
          <w:szCs w:val="24"/>
        </w:rPr>
        <w:t>partnership calls</w:t>
      </w:r>
      <w:r w:rsidR="003A11F0" w:rsidRPr="00A02ACC">
        <w:rPr>
          <w:rFonts w:ascii="Garamond" w:eastAsiaTheme="majorEastAsia" w:hAnsi="Garamond" w:cstheme="majorBidi"/>
          <w:bCs/>
          <w:sz w:val="24"/>
          <w:szCs w:val="24"/>
        </w:rPr>
        <w:t xml:space="preserve">.  </w:t>
      </w:r>
      <w:r w:rsidR="00D11321" w:rsidRPr="00A02ACC">
        <w:rPr>
          <w:rFonts w:ascii="Garamond" w:eastAsiaTheme="majorEastAsia" w:hAnsi="Garamond" w:cstheme="majorBidi"/>
          <w:bCs/>
          <w:sz w:val="24"/>
          <w:szCs w:val="24"/>
        </w:rPr>
        <w:t>C</w:t>
      </w:r>
      <w:r w:rsidR="003A11F0" w:rsidRPr="00A02ACC">
        <w:rPr>
          <w:rFonts w:ascii="Garamond" w:eastAsiaTheme="majorEastAsia" w:hAnsi="Garamond" w:cstheme="majorBidi"/>
          <w:bCs/>
          <w:sz w:val="24"/>
          <w:szCs w:val="24"/>
        </w:rPr>
        <w:t xml:space="preserve">alls </w:t>
      </w:r>
      <w:r w:rsidR="00D11321" w:rsidRPr="00A02ACC">
        <w:rPr>
          <w:rFonts w:ascii="Garamond" w:eastAsiaTheme="majorEastAsia" w:hAnsi="Garamond" w:cstheme="majorBidi"/>
          <w:bCs/>
          <w:sz w:val="24"/>
          <w:szCs w:val="24"/>
        </w:rPr>
        <w:t xml:space="preserve">are </w:t>
      </w:r>
      <w:r w:rsidR="00412648" w:rsidRPr="00A02ACC">
        <w:rPr>
          <w:rFonts w:ascii="Garamond" w:eastAsiaTheme="majorEastAsia" w:hAnsi="Garamond" w:cstheme="majorBidi"/>
          <w:bCs/>
          <w:sz w:val="24"/>
          <w:szCs w:val="24"/>
        </w:rPr>
        <w:t xml:space="preserve">held </w:t>
      </w:r>
      <w:r w:rsidR="00F008A5" w:rsidRPr="00A02ACC">
        <w:rPr>
          <w:rFonts w:ascii="Garamond" w:eastAsiaTheme="majorEastAsia" w:hAnsi="Garamond" w:cstheme="majorBidi"/>
          <w:bCs/>
          <w:sz w:val="24"/>
          <w:szCs w:val="24"/>
        </w:rPr>
        <w:t>the second Thursday of each month at 1:30 pm</w:t>
      </w:r>
      <w:r w:rsidR="00087950" w:rsidRPr="00A02ACC">
        <w:rPr>
          <w:rFonts w:ascii="Garamond" w:eastAsiaTheme="majorEastAsia" w:hAnsi="Garamond" w:cstheme="majorBidi"/>
          <w:bCs/>
          <w:sz w:val="24"/>
          <w:szCs w:val="24"/>
        </w:rPr>
        <w:t xml:space="preserve"> (ET)</w:t>
      </w:r>
      <w:r w:rsidR="00412648" w:rsidRPr="00A02ACC">
        <w:rPr>
          <w:rFonts w:ascii="Garamond" w:eastAsiaTheme="majorEastAsia" w:hAnsi="Garamond" w:cstheme="majorBidi"/>
          <w:bCs/>
          <w:sz w:val="24"/>
          <w:szCs w:val="24"/>
        </w:rPr>
        <w:t>.</w:t>
      </w:r>
      <w:r w:rsidR="005B145C" w:rsidRPr="00A02ACC">
        <w:rPr>
          <w:rFonts w:ascii="Garamond" w:eastAsiaTheme="majorEastAsia" w:hAnsi="Garamond" w:cstheme="majorBidi"/>
          <w:bCs/>
          <w:sz w:val="24"/>
          <w:szCs w:val="24"/>
        </w:rPr>
        <w:t xml:space="preserve"> </w:t>
      </w:r>
      <w:r w:rsidR="006D285E" w:rsidRPr="00A02ACC">
        <w:rPr>
          <w:rFonts w:ascii="Garamond" w:eastAsiaTheme="majorEastAsia" w:hAnsi="Garamond" w:cstheme="majorBidi"/>
          <w:bCs/>
          <w:sz w:val="24"/>
          <w:szCs w:val="24"/>
        </w:rPr>
        <w:t xml:space="preserve">The calls are intended to provide programmatic updates, share information and lessons learned, discuss </w:t>
      </w:r>
      <w:r w:rsidR="003A11F0" w:rsidRPr="00A02ACC">
        <w:rPr>
          <w:rFonts w:ascii="Garamond" w:eastAsiaTheme="majorEastAsia" w:hAnsi="Garamond" w:cstheme="majorBidi"/>
          <w:bCs/>
          <w:sz w:val="24"/>
          <w:szCs w:val="24"/>
        </w:rPr>
        <w:t>upcoming work plan deliverables or other relevant issues,</w:t>
      </w:r>
      <w:r w:rsidR="00333AB3" w:rsidRPr="00A02ACC">
        <w:rPr>
          <w:rFonts w:ascii="Garamond" w:eastAsiaTheme="majorEastAsia" w:hAnsi="Garamond" w:cstheme="majorBidi"/>
          <w:bCs/>
          <w:sz w:val="24"/>
          <w:szCs w:val="24"/>
        </w:rPr>
        <w:t xml:space="preserve"> and </w:t>
      </w:r>
      <w:r w:rsidR="00FB7DBD" w:rsidRPr="00A02ACC">
        <w:rPr>
          <w:rFonts w:ascii="Garamond" w:eastAsiaTheme="majorEastAsia" w:hAnsi="Garamond" w:cstheme="majorBidi"/>
          <w:bCs/>
          <w:sz w:val="24"/>
          <w:szCs w:val="24"/>
        </w:rPr>
        <w:t xml:space="preserve">provide training.  </w:t>
      </w:r>
      <w:r w:rsidR="005B145C" w:rsidRPr="00A02ACC">
        <w:rPr>
          <w:rFonts w:ascii="Garamond" w:eastAsiaTheme="majorEastAsia" w:hAnsi="Garamond" w:cstheme="majorBidi"/>
          <w:bCs/>
          <w:sz w:val="24"/>
          <w:szCs w:val="24"/>
        </w:rPr>
        <w:t xml:space="preserve">Attendance exceptions may be made for extenuating circumstances on a case-by-case basis.  </w:t>
      </w:r>
      <w:r w:rsidR="00087950" w:rsidRPr="00A02ACC">
        <w:rPr>
          <w:rFonts w:ascii="Garamond" w:eastAsiaTheme="majorEastAsia" w:hAnsi="Garamond" w:cstheme="majorBidi"/>
          <w:bCs/>
          <w:sz w:val="24"/>
          <w:szCs w:val="24"/>
        </w:rPr>
        <w:t>Sub-awardee</w:t>
      </w:r>
      <w:r w:rsidR="005B145C" w:rsidRPr="00A02ACC">
        <w:rPr>
          <w:rFonts w:ascii="Garamond" w:eastAsiaTheme="majorEastAsia" w:hAnsi="Garamond" w:cstheme="majorBidi"/>
          <w:bCs/>
          <w:sz w:val="24"/>
          <w:szCs w:val="24"/>
        </w:rPr>
        <w:t xml:space="preserve">s should contact the DEPR </w:t>
      </w:r>
      <w:r w:rsidR="00AF19C1" w:rsidRPr="00A02ACC">
        <w:rPr>
          <w:rFonts w:ascii="Garamond" w:eastAsiaTheme="majorEastAsia" w:hAnsi="Garamond" w:cstheme="majorBidi"/>
          <w:bCs/>
          <w:sz w:val="24"/>
          <w:szCs w:val="24"/>
        </w:rPr>
        <w:t>POC</w:t>
      </w:r>
      <w:r w:rsidR="005B145C" w:rsidRPr="00A02ACC">
        <w:rPr>
          <w:rFonts w:ascii="Garamond" w:eastAsiaTheme="majorEastAsia" w:hAnsi="Garamond" w:cstheme="majorBidi"/>
          <w:bCs/>
          <w:sz w:val="24"/>
          <w:szCs w:val="24"/>
        </w:rPr>
        <w:t xml:space="preserve"> for their region</w:t>
      </w:r>
      <w:r w:rsidR="00573795" w:rsidRPr="00A02ACC">
        <w:rPr>
          <w:rFonts w:ascii="Garamond" w:eastAsiaTheme="majorEastAsia" w:hAnsi="Garamond" w:cstheme="majorBidi"/>
          <w:bCs/>
          <w:sz w:val="24"/>
          <w:szCs w:val="24"/>
        </w:rPr>
        <w:t xml:space="preserve"> in advance </w:t>
      </w:r>
      <w:r w:rsidR="005B145C" w:rsidRPr="00A02ACC">
        <w:rPr>
          <w:rFonts w:ascii="Garamond" w:eastAsiaTheme="majorEastAsia" w:hAnsi="Garamond" w:cstheme="majorBidi"/>
          <w:bCs/>
          <w:sz w:val="24"/>
          <w:szCs w:val="24"/>
        </w:rPr>
        <w:t>if an absence is anticipated.</w:t>
      </w:r>
      <w:r w:rsidR="003A11F0" w:rsidRPr="00A02ACC">
        <w:rPr>
          <w:rFonts w:ascii="Garamond" w:eastAsiaTheme="majorEastAsia" w:hAnsi="Garamond" w:cstheme="majorBidi"/>
          <w:bCs/>
          <w:sz w:val="24"/>
          <w:szCs w:val="24"/>
        </w:rPr>
        <w:t xml:space="preserve"> </w:t>
      </w:r>
      <w:r w:rsidR="00227251" w:rsidRPr="00A02ACC">
        <w:rPr>
          <w:rFonts w:ascii="Garamond" w:eastAsiaTheme="majorEastAsia" w:hAnsi="Garamond" w:cstheme="majorBidi"/>
          <w:bCs/>
          <w:sz w:val="24"/>
          <w:szCs w:val="24"/>
        </w:rPr>
        <w:t xml:space="preserve">In addition, quarterly conference calls will be held with tribal health partners only. </w:t>
      </w:r>
    </w:p>
    <w:p w14:paraId="2383CA28" w14:textId="312E3995" w:rsidR="001E7F6B" w:rsidRPr="00A02ACC" w:rsidRDefault="00031CB9">
      <w:pPr>
        <w:pStyle w:val="ListParagraph"/>
        <w:numPr>
          <w:ilvl w:val="0"/>
          <w:numId w:val="4"/>
        </w:numPr>
        <w:spacing w:before="120" w:after="0"/>
        <w:contextualSpacing w:val="0"/>
        <w:jc w:val="both"/>
        <w:rPr>
          <w:rFonts w:ascii="Garamond" w:hAnsi="Garamond"/>
          <w:sz w:val="24"/>
          <w:szCs w:val="24"/>
        </w:rPr>
      </w:pPr>
      <w:r w:rsidRPr="00A02ACC">
        <w:rPr>
          <w:rFonts w:ascii="Garamond" w:eastAsiaTheme="majorEastAsia" w:hAnsi="Garamond" w:cstheme="majorBidi"/>
          <w:color w:val="000000"/>
          <w:sz w:val="24"/>
          <w:szCs w:val="24"/>
          <w:u w:val="single"/>
        </w:rPr>
        <w:t>Participation on the Michigan Health Alert Network (MIHAN)</w:t>
      </w:r>
      <w:r w:rsidRPr="00A02ACC">
        <w:rPr>
          <w:rFonts w:ascii="Garamond" w:eastAsiaTheme="majorEastAsia" w:hAnsi="Garamond" w:cstheme="majorBidi"/>
          <w:color w:val="000000"/>
          <w:sz w:val="24"/>
          <w:szCs w:val="24"/>
        </w:rPr>
        <w:t xml:space="preserve"> All sub-awardees are required to maintain an active presence on the MIHAN to enhance the ability of state, local, and tribal partners to share information during emergency response in a timely manner. Sub-awardees are required to have at least three (3) people from their agency with accounts on the MIHAN. Sub-awardees will include this information on the appropriate contact information form (see </w:t>
      </w:r>
      <w:r w:rsidRPr="00A02ACC">
        <w:rPr>
          <w:rFonts w:ascii="Garamond" w:eastAsiaTheme="majorEastAsia" w:hAnsi="Garamond" w:cstheme="majorBidi"/>
          <w:sz w:val="24"/>
          <w:szCs w:val="24"/>
        </w:rPr>
        <w:t xml:space="preserve">Activity </w:t>
      </w:r>
      <w:r w:rsidR="00505240" w:rsidRPr="00A02ACC">
        <w:rPr>
          <w:rFonts w:ascii="Garamond" w:eastAsiaTheme="majorEastAsia" w:hAnsi="Garamond" w:cstheme="majorBidi"/>
          <w:sz w:val="24"/>
          <w:szCs w:val="24"/>
        </w:rPr>
        <w:t>1</w:t>
      </w:r>
      <w:r w:rsidRPr="00A02ACC">
        <w:rPr>
          <w:rFonts w:ascii="Garamond" w:eastAsiaTheme="majorEastAsia" w:hAnsi="Garamond" w:cstheme="majorBidi"/>
          <w:color w:val="000000"/>
          <w:sz w:val="24"/>
          <w:szCs w:val="24"/>
        </w:rPr>
        <w:t>).</w:t>
      </w:r>
    </w:p>
    <w:p w14:paraId="33F1AD06" w14:textId="58C66DDD" w:rsidR="00573795" w:rsidRPr="00A02ACC" w:rsidRDefault="005E1B30">
      <w:pPr>
        <w:pStyle w:val="ListParagraph"/>
        <w:numPr>
          <w:ilvl w:val="0"/>
          <w:numId w:val="4"/>
        </w:numPr>
        <w:spacing w:before="120" w:after="0"/>
        <w:contextualSpacing w:val="0"/>
        <w:jc w:val="both"/>
        <w:rPr>
          <w:rFonts w:ascii="Garamond" w:eastAsiaTheme="majorEastAsia" w:hAnsi="Garamond" w:cstheme="majorBidi"/>
          <w:color w:val="000000"/>
          <w:sz w:val="24"/>
          <w:szCs w:val="24"/>
          <w:u w:val="single"/>
        </w:rPr>
      </w:pPr>
      <w:r w:rsidRPr="00A02ACC">
        <w:rPr>
          <w:rFonts w:ascii="Garamond" w:hAnsi="Garamond"/>
          <w:noProof/>
          <w:sz w:val="24"/>
          <w:szCs w:val="24"/>
          <w:u w:val="single"/>
        </w:rPr>
        <mc:AlternateContent>
          <mc:Choice Requires="wps">
            <w:drawing>
              <wp:anchor distT="182880" distB="182880" distL="182880" distR="182880" simplePos="0" relativeHeight="251658247" behindDoc="1" locked="0" layoutInCell="1" allowOverlap="1" wp14:anchorId="5C22D322" wp14:editId="5A1E5224">
                <wp:simplePos x="0" y="0"/>
                <wp:positionH relativeFrom="margin">
                  <wp:posOffset>-716280</wp:posOffset>
                </wp:positionH>
                <wp:positionV relativeFrom="margin">
                  <wp:posOffset>2371090</wp:posOffset>
                </wp:positionV>
                <wp:extent cx="739140" cy="617220"/>
                <wp:effectExtent l="0" t="0" r="3810" b="0"/>
                <wp:wrapNone/>
                <wp:docPr id="2" name="Snip Single Corner Rectangle 117"/>
                <wp:cNvGraphicFramePr/>
                <a:graphic xmlns:a="http://schemas.openxmlformats.org/drawingml/2006/main">
                  <a:graphicData uri="http://schemas.microsoft.com/office/word/2010/wordprocessingShape">
                    <wps:wsp>
                      <wps:cNvSpPr/>
                      <wps:spPr>
                        <a:xfrm>
                          <a:off x="0" y="0"/>
                          <a:ext cx="739140" cy="617220"/>
                        </a:xfrm>
                        <a:prstGeom prst="snip1Rect">
                          <a:avLst/>
                        </a:prstGeom>
                        <a:blipFill>
                          <a:blip r:embed="rId38">
                            <a:duotone>
                              <a:srgbClr val="2F5897">
                                <a:tint val="95000"/>
                              </a:srgbClr>
                              <a:srgbClr val="2F5897">
                                <a:shade val="90000"/>
                              </a:srgbClr>
                            </a:duotone>
                          </a:blip>
                          <a:tile tx="0" ty="0" sx="100000" sy="100000" flip="none" algn="tl"/>
                        </a:blipFill>
                        <a:ln w="28575" cap="flat" cmpd="sng" algn="ctr">
                          <a:noFill/>
                          <a:prstDash val="solid"/>
                        </a:ln>
                        <a:effectLst/>
                      </wps:spPr>
                      <wps:txbx>
                        <w:txbxContent>
                          <w:p w14:paraId="4A2BE7CE" w14:textId="77777777" w:rsidR="004A5315" w:rsidRPr="009411CF" w:rsidRDefault="004A5315" w:rsidP="009411CF">
                            <w:pPr>
                              <w:spacing w:after="0" w:line="240" w:lineRule="auto"/>
                              <w:rPr>
                                <w:caps/>
                                <w:color w:val="FFFFFF" w:themeColor="background1"/>
                                <w:sz w:val="18"/>
                                <w:szCs w:val="18"/>
                              </w:rPr>
                            </w:pPr>
                            <w:r w:rsidRPr="009411CF">
                              <w:rPr>
                                <w:caps/>
                                <w:color w:val="FFFFFF" w:themeColor="background1"/>
                                <w:sz w:val="18"/>
                                <w:szCs w:val="18"/>
                              </w:rPr>
                              <w:t xml:space="preserve">LHD </w:t>
                            </w:r>
                          </w:p>
                          <w:p w14:paraId="1168B117" w14:textId="77777777" w:rsidR="004A5315" w:rsidRPr="009411CF" w:rsidRDefault="004A5315" w:rsidP="009411CF">
                            <w:pPr>
                              <w:spacing w:after="0" w:line="240" w:lineRule="auto"/>
                              <w:rPr>
                                <w:caps/>
                                <w:color w:val="FFFFFF" w:themeColor="background1"/>
                                <w:sz w:val="18"/>
                                <w:szCs w:val="18"/>
                              </w:rPr>
                            </w:pPr>
                            <w:r w:rsidRPr="009411CF">
                              <w:rPr>
                                <w:caps/>
                                <w:color w:val="FFFFFF" w:themeColor="background1"/>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D322" id="_x0000_s1033" style="position:absolute;left:0;text-align:left;margin-left:-56.4pt;margin-top:186.7pt;width:58.2pt;height:48.6pt;z-index:-251658233;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39140,61722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" adj="-11796480,,5400" path="m,l636268,,739140,102872r,514348l,617220,,xe" stroked="f" strokeweight="2.25pt">
                <v:fill r:id="rId37" o:title="" recolor="t" rotate="t" type="tile"/>
                <v:stroke joinstyle="miter"/>
                <v:imagedata recolortarget="#4e6a9e"/>
                <v:formulas/>
                <v:path arrowok="t" o:connecttype="custom" o:connectlocs="0,0;636268,0;739140,102872;739140,617220;0,617220;0,0" o:connectangles="0,0,0,0,0,0" textboxrect="0,0,739140,617220"/>
                <v:textbox inset="10.8pt,7.2pt,,7.2pt">
                  <w:txbxContent>
                    <w:p w14:paraId="4A2BE7CE" w14:textId="77777777" w:rsidR="004A5315" w:rsidRPr="009411CF" w:rsidRDefault="004A5315" w:rsidP="009411CF">
                      <w:pPr>
                        <w:spacing w:after="0" w:line="240" w:lineRule="auto"/>
                        <w:rPr>
                          <w:caps/>
                          <w:color w:val="FFFFFF" w:themeColor="background1"/>
                          <w:sz w:val="18"/>
                          <w:szCs w:val="18"/>
                        </w:rPr>
                      </w:pPr>
                      <w:r w:rsidRPr="009411CF">
                        <w:rPr>
                          <w:caps/>
                          <w:color w:val="FFFFFF" w:themeColor="background1"/>
                          <w:sz w:val="18"/>
                          <w:szCs w:val="18"/>
                        </w:rPr>
                        <w:t xml:space="preserve">LHD </w:t>
                      </w:r>
                    </w:p>
                    <w:p w14:paraId="1168B117" w14:textId="77777777" w:rsidR="004A5315" w:rsidRPr="009411CF" w:rsidRDefault="004A5315" w:rsidP="009411CF">
                      <w:pPr>
                        <w:spacing w:after="0" w:line="240" w:lineRule="auto"/>
                        <w:rPr>
                          <w:caps/>
                          <w:color w:val="FFFFFF" w:themeColor="background1"/>
                          <w:sz w:val="18"/>
                          <w:szCs w:val="18"/>
                        </w:rPr>
                      </w:pPr>
                      <w:r w:rsidRPr="009411CF">
                        <w:rPr>
                          <w:caps/>
                          <w:color w:val="FFFFFF" w:themeColor="background1"/>
                          <w:sz w:val="18"/>
                          <w:szCs w:val="18"/>
                        </w:rPr>
                        <w:t>Only</w:t>
                      </w:r>
                    </w:p>
                  </w:txbxContent>
                </v:textbox>
                <w10:wrap anchorx="margin" anchory="margin"/>
              </v:shape>
            </w:pict>
          </mc:Fallback>
        </mc:AlternateContent>
      </w:r>
      <w:r w:rsidR="00573795" w:rsidRPr="00A02ACC">
        <w:rPr>
          <w:rFonts w:ascii="Garamond" w:eastAsiaTheme="majorEastAsia" w:hAnsi="Garamond" w:cstheme="majorBidi"/>
          <w:color w:val="000000"/>
          <w:sz w:val="24"/>
          <w:szCs w:val="24"/>
          <w:u w:val="single"/>
        </w:rPr>
        <w:t>Completion of the LHD Epi Work</w:t>
      </w:r>
      <w:r w:rsidR="00BD70D0" w:rsidRPr="00A02ACC">
        <w:rPr>
          <w:rFonts w:ascii="Garamond" w:eastAsiaTheme="majorEastAsia" w:hAnsi="Garamond" w:cstheme="majorBidi"/>
          <w:color w:val="000000"/>
          <w:sz w:val="24"/>
          <w:szCs w:val="24"/>
          <w:u w:val="single"/>
        </w:rPr>
        <w:t xml:space="preserve"> Plan</w:t>
      </w:r>
      <w:r w:rsidR="00573795" w:rsidRPr="00A02ACC">
        <w:rPr>
          <w:rFonts w:ascii="Garamond" w:eastAsiaTheme="majorEastAsia" w:hAnsi="Garamond" w:cstheme="majorBidi"/>
          <w:color w:val="000000"/>
          <w:sz w:val="24"/>
          <w:szCs w:val="24"/>
          <w:u w:val="single"/>
        </w:rPr>
        <w:t>.</w:t>
      </w:r>
      <w:r w:rsidR="00573795" w:rsidRPr="00A02ACC">
        <w:rPr>
          <w:rFonts w:ascii="Garamond" w:eastAsiaTheme="majorEastAsia" w:hAnsi="Garamond" w:cstheme="majorBidi"/>
          <w:color w:val="000000"/>
          <w:sz w:val="24"/>
          <w:szCs w:val="24"/>
        </w:rPr>
        <w:t xml:space="preserve">  The Epi Work Plan </w:t>
      </w:r>
      <w:r w:rsidR="006C615A" w:rsidRPr="00A02ACC">
        <w:rPr>
          <w:rFonts w:ascii="Garamond" w:eastAsiaTheme="majorEastAsia" w:hAnsi="Garamond" w:cstheme="majorBidi"/>
          <w:color w:val="000000"/>
          <w:sz w:val="24"/>
          <w:szCs w:val="24"/>
        </w:rPr>
        <w:t xml:space="preserve">requirements will be met through the ongoing response to the COVID-19 pandemic. </w:t>
      </w:r>
    </w:p>
    <w:p w14:paraId="264589C0" w14:textId="299E7A3E" w:rsidR="00FA52BD" w:rsidRPr="00A61FD3" w:rsidRDefault="00FA52BD" w:rsidP="00DA0BE1">
      <w:pPr>
        <w:pStyle w:val="Heading1"/>
        <w:rPr>
          <w:b/>
          <w:bCs w:val="0"/>
          <w:i w:val="0"/>
          <w:iCs/>
        </w:rPr>
      </w:pPr>
      <w:r w:rsidRPr="00A61FD3">
        <w:rPr>
          <w:b/>
          <w:bCs w:val="0"/>
          <w:i w:val="0"/>
          <w:iCs/>
        </w:rPr>
        <w:t>Administrative Items</w:t>
      </w:r>
    </w:p>
    <w:p w14:paraId="54C25B72" w14:textId="2B93B13A" w:rsidR="005F4964" w:rsidRPr="00A02ACC" w:rsidRDefault="00E52B18" w:rsidP="00D56540">
      <w:pPr>
        <w:pStyle w:val="Heading2"/>
        <w:rPr>
          <w:rFonts w:ascii="Garamond" w:hAnsi="Garamond"/>
        </w:rPr>
      </w:pPr>
      <w:bookmarkStart w:id="8" w:name="_Hlk13822161"/>
      <w:r w:rsidRPr="00A02ACC">
        <w:rPr>
          <w:rFonts w:ascii="Garamond" w:hAnsi="Garamond"/>
        </w:rPr>
        <w:t>Sub-</w:t>
      </w:r>
      <w:r w:rsidR="006E44AE" w:rsidRPr="00A02ACC">
        <w:rPr>
          <w:rFonts w:ascii="Garamond" w:hAnsi="Garamond"/>
        </w:rPr>
        <w:t>Awardee</w:t>
      </w:r>
      <w:r w:rsidRPr="00A02ACC">
        <w:rPr>
          <w:rFonts w:ascii="Garamond" w:hAnsi="Garamond"/>
        </w:rPr>
        <w:t xml:space="preserve"> Review Process</w:t>
      </w:r>
    </w:p>
    <w:p w14:paraId="3F3B164E" w14:textId="49A090AE" w:rsidR="00FA52BD" w:rsidRPr="00A02ACC" w:rsidRDefault="00F53BEE" w:rsidP="000909F7">
      <w:pPr>
        <w:pStyle w:val="Default"/>
        <w:jc w:val="both"/>
        <w:rPr>
          <w:rFonts w:ascii="Garamond" w:hAnsi="Garamond"/>
          <w:b/>
          <w:bCs/>
          <w:color w:val="auto"/>
        </w:rPr>
      </w:pPr>
      <w:r w:rsidRPr="00A02ACC">
        <w:rPr>
          <w:rFonts w:ascii="Garamond" w:eastAsiaTheme="majorEastAsia" w:hAnsi="Garamond" w:cstheme="majorBidi"/>
          <w:bCs/>
          <w:color w:val="auto"/>
        </w:rPr>
        <w:t>DEPR</w:t>
      </w:r>
      <w:r w:rsidR="00FA52BD" w:rsidRPr="00A02ACC">
        <w:rPr>
          <w:rFonts w:ascii="Garamond" w:eastAsiaTheme="majorEastAsia" w:hAnsi="Garamond" w:cstheme="majorBidi"/>
          <w:bCs/>
          <w:color w:val="auto"/>
        </w:rPr>
        <w:t xml:space="preserve"> annually conducts sub-</w:t>
      </w:r>
      <w:r w:rsidR="006E44AE" w:rsidRPr="00A02ACC">
        <w:rPr>
          <w:rFonts w:ascii="Garamond" w:eastAsiaTheme="majorEastAsia" w:hAnsi="Garamond" w:cstheme="majorBidi"/>
          <w:bCs/>
          <w:color w:val="auto"/>
        </w:rPr>
        <w:t>awardee</w:t>
      </w:r>
      <w:r w:rsidR="00FA52BD" w:rsidRPr="00A02ACC">
        <w:rPr>
          <w:rFonts w:ascii="Garamond" w:eastAsiaTheme="majorEastAsia" w:hAnsi="Garamond" w:cstheme="majorBidi"/>
          <w:bCs/>
          <w:color w:val="auto"/>
        </w:rPr>
        <w:t xml:space="preserve"> reviews. This review process is required by the federal government. (See the PHEP Cooperative Agreement Guidance for Budget Period </w:t>
      </w:r>
      <w:r w:rsidR="007B40A6" w:rsidRPr="00A02ACC">
        <w:rPr>
          <w:rFonts w:ascii="Garamond" w:eastAsiaTheme="majorEastAsia" w:hAnsi="Garamond" w:cstheme="majorBidi"/>
          <w:bCs/>
          <w:color w:val="auto"/>
        </w:rPr>
        <w:t>1</w:t>
      </w:r>
      <w:r w:rsidR="00135E31" w:rsidRPr="00A02ACC">
        <w:rPr>
          <w:rFonts w:ascii="Garamond" w:eastAsiaTheme="majorEastAsia" w:hAnsi="Garamond" w:cstheme="majorBidi"/>
          <w:bCs/>
          <w:color w:val="auto"/>
        </w:rPr>
        <w:t xml:space="preserve"> </w:t>
      </w:r>
      <w:r w:rsidR="00FA52BD" w:rsidRPr="00A02ACC">
        <w:rPr>
          <w:rFonts w:ascii="Garamond" w:eastAsiaTheme="majorEastAsia" w:hAnsi="Garamond" w:cstheme="majorBidi"/>
          <w:bCs/>
          <w:color w:val="auto"/>
        </w:rPr>
        <w:t>and the Office of Manageme</w:t>
      </w:r>
      <w:r w:rsidR="00351794" w:rsidRPr="00A02ACC">
        <w:rPr>
          <w:rFonts w:ascii="Garamond" w:eastAsiaTheme="majorEastAsia" w:hAnsi="Garamond" w:cstheme="majorBidi"/>
          <w:bCs/>
          <w:color w:val="auto"/>
        </w:rPr>
        <w:t xml:space="preserve">nt and Budget (OMB) </w:t>
      </w:r>
      <w:r w:rsidR="00C157C7" w:rsidRPr="00A02ACC">
        <w:rPr>
          <w:rFonts w:ascii="Garamond" w:eastAsiaTheme="majorEastAsia" w:hAnsi="Garamond" w:cstheme="majorBidi"/>
          <w:bCs/>
          <w:color w:val="auto"/>
        </w:rPr>
        <w:t>Uniform Guidance 2 CFR 200, Subpart F (Audit Requirements)</w:t>
      </w:r>
      <w:r w:rsidR="00FA52BD" w:rsidRPr="00A02ACC">
        <w:rPr>
          <w:rFonts w:ascii="Garamond" w:eastAsiaTheme="majorEastAsia" w:hAnsi="Garamond" w:cstheme="majorBidi"/>
          <w:bCs/>
          <w:color w:val="auto"/>
        </w:rPr>
        <w:t xml:space="preserve">. Additionally, </w:t>
      </w:r>
      <w:r w:rsidRPr="00A02ACC">
        <w:rPr>
          <w:rFonts w:ascii="Garamond" w:eastAsiaTheme="majorEastAsia" w:hAnsi="Garamond" w:cstheme="majorBidi"/>
          <w:bCs/>
          <w:color w:val="auto"/>
        </w:rPr>
        <w:t>DEPR</w:t>
      </w:r>
      <w:r w:rsidR="00FA52BD" w:rsidRPr="00A02ACC">
        <w:rPr>
          <w:rFonts w:ascii="Garamond" w:eastAsiaTheme="majorEastAsia" w:hAnsi="Garamond" w:cstheme="majorBidi"/>
          <w:bCs/>
          <w:color w:val="auto"/>
        </w:rPr>
        <w:t xml:space="preserve"> must follow all requirements laid out in the </w:t>
      </w:r>
      <w:hyperlink r:id="rId39" w:history="1">
        <w:r w:rsidR="00FA52BD" w:rsidRPr="00A02ACC">
          <w:rPr>
            <w:rStyle w:val="Hyperlink"/>
            <w:rFonts w:ascii="Garamond" w:eastAsiaTheme="majorEastAsia" w:hAnsi="Garamond" w:cstheme="majorBidi"/>
            <w:bCs/>
          </w:rPr>
          <w:t>Federal Office of Mana</w:t>
        </w:r>
        <w:r w:rsidR="00C157C7" w:rsidRPr="00A02ACC">
          <w:rPr>
            <w:rStyle w:val="Hyperlink"/>
            <w:rFonts w:ascii="Garamond" w:eastAsiaTheme="majorEastAsia" w:hAnsi="Garamond" w:cstheme="majorBidi"/>
            <w:bCs/>
          </w:rPr>
          <w:t>gement and Budget 2 CFR Part 200, Subpart E</w:t>
        </w:r>
      </w:hyperlink>
      <w:r w:rsidR="00C157C7" w:rsidRPr="00A02ACC">
        <w:rPr>
          <w:rFonts w:ascii="Garamond" w:eastAsiaTheme="majorEastAsia" w:hAnsi="Garamond" w:cstheme="majorBidi"/>
          <w:bCs/>
          <w:color w:val="auto"/>
        </w:rPr>
        <w:t xml:space="preserve"> (</w:t>
      </w:r>
      <w:r w:rsidR="00FA52BD" w:rsidRPr="00A02ACC">
        <w:rPr>
          <w:rFonts w:ascii="Garamond" w:eastAsiaTheme="majorEastAsia" w:hAnsi="Garamond" w:cstheme="majorBidi"/>
          <w:bCs/>
          <w:color w:val="auto"/>
        </w:rPr>
        <w:t>Cost Principles</w:t>
      </w:r>
      <w:r w:rsidR="00C157C7" w:rsidRPr="00A02ACC">
        <w:rPr>
          <w:rFonts w:ascii="Garamond" w:eastAsiaTheme="majorEastAsia" w:hAnsi="Garamond" w:cstheme="majorBidi"/>
          <w:bCs/>
          <w:color w:val="auto"/>
        </w:rPr>
        <w:t>).</w:t>
      </w:r>
      <w:r w:rsidR="00614AEB" w:rsidRPr="00A02ACC">
        <w:rPr>
          <w:rFonts w:ascii="Garamond" w:hAnsi="Garamond"/>
          <w:color w:val="auto"/>
        </w:rPr>
        <w:t xml:space="preserve"> </w:t>
      </w:r>
      <w:r w:rsidR="00F57973" w:rsidRPr="00A02ACC">
        <w:rPr>
          <w:rFonts w:ascii="Garamond" w:hAnsi="Garamond"/>
          <w:color w:val="auto"/>
        </w:rPr>
        <w:t xml:space="preserve">LHDs </w:t>
      </w:r>
      <w:r w:rsidR="00525DD7" w:rsidRPr="00A02ACC">
        <w:rPr>
          <w:rFonts w:ascii="Garamond" w:hAnsi="Garamond"/>
          <w:color w:val="auto"/>
        </w:rPr>
        <w:t xml:space="preserve">and tribal health partners </w:t>
      </w:r>
      <w:r w:rsidR="00F57973" w:rsidRPr="00A02ACC">
        <w:rPr>
          <w:rFonts w:ascii="Garamond" w:hAnsi="Garamond"/>
          <w:color w:val="auto"/>
        </w:rPr>
        <w:t>are considered sub-</w:t>
      </w:r>
      <w:r w:rsidR="006E44AE" w:rsidRPr="00A02ACC">
        <w:rPr>
          <w:rFonts w:ascii="Garamond" w:hAnsi="Garamond"/>
          <w:color w:val="auto"/>
        </w:rPr>
        <w:t>awardee</w:t>
      </w:r>
      <w:r w:rsidR="00F57973" w:rsidRPr="00A02ACC">
        <w:rPr>
          <w:rFonts w:ascii="Garamond" w:hAnsi="Garamond"/>
          <w:color w:val="auto"/>
        </w:rPr>
        <w:t>s as defined in the Uniform Guidance referenced above.</w:t>
      </w:r>
      <w:r w:rsidR="00614AEB" w:rsidRPr="00A02ACC">
        <w:rPr>
          <w:rFonts w:ascii="Garamond" w:hAnsi="Garamond"/>
          <w:color w:val="auto"/>
        </w:rPr>
        <w:t xml:space="preserve"> </w:t>
      </w:r>
      <w:r w:rsidR="006A226D" w:rsidRPr="00A02ACC">
        <w:rPr>
          <w:rFonts w:ascii="Garamond" w:hAnsi="Garamond"/>
          <w:color w:val="auto"/>
        </w:rPr>
        <w:t xml:space="preserve"> Reviews will be via desktop review by BETP Financial staff and Program Manager.  Requirements for submission will be minimized.  </w:t>
      </w:r>
      <w:r w:rsidR="006A226D" w:rsidRPr="00A02ACC">
        <w:rPr>
          <w:rFonts w:ascii="Garamond" w:hAnsi="Garamond"/>
          <w:b/>
          <w:bCs/>
          <w:color w:val="auto"/>
        </w:rPr>
        <w:t xml:space="preserve">It is critical to track all PHEP, COVID and other emergency response funding sources separately.  </w:t>
      </w:r>
    </w:p>
    <w:bookmarkEnd w:id="8"/>
    <w:p w14:paraId="58D38BC5" w14:textId="1A41060F" w:rsidR="00B41FD0" w:rsidRPr="00A02ACC" w:rsidRDefault="00B41FD0" w:rsidP="000909F7">
      <w:pPr>
        <w:pStyle w:val="Default"/>
        <w:jc w:val="both"/>
        <w:rPr>
          <w:rFonts w:ascii="Garamond" w:hAnsi="Garamond"/>
          <w:color w:val="auto"/>
          <w:sz w:val="21"/>
          <w:szCs w:val="21"/>
        </w:rPr>
      </w:pPr>
    </w:p>
    <w:p w14:paraId="46A5F1D0" w14:textId="762C3525" w:rsidR="00EE27CE" w:rsidRPr="00A02ACC" w:rsidRDefault="00EE27CE" w:rsidP="00D56540">
      <w:pPr>
        <w:pStyle w:val="Heading2"/>
        <w:rPr>
          <w:rFonts w:ascii="Garamond" w:hAnsi="Garamond"/>
          <w:color w:val="auto"/>
          <w:sz w:val="22"/>
        </w:rPr>
      </w:pPr>
      <w:r w:rsidRPr="00A02ACC">
        <w:rPr>
          <w:rFonts w:ascii="Garamond" w:hAnsi="Garamond"/>
        </w:rPr>
        <w:t>Audit Requirements</w:t>
      </w:r>
      <w:r w:rsidRPr="00A02ACC">
        <w:rPr>
          <w:rFonts w:ascii="Garamond" w:hAnsi="Garamond"/>
          <w:color w:val="auto"/>
          <w:sz w:val="22"/>
        </w:rPr>
        <w:t xml:space="preserve"> </w:t>
      </w:r>
    </w:p>
    <w:p w14:paraId="21D223F7" w14:textId="25C70F35" w:rsidR="00D84C5A" w:rsidRPr="00A02ACC" w:rsidRDefault="00D84C5A" w:rsidP="00B41FD0">
      <w:pPr>
        <w:autoSpaceDE w:val="0"/>
        <w:autoSpaceDN w:val="0"/>
        <w:adjustRightInd w:val="0"/>
        <w:spacing w:after="0" w:line="240" w:lineRule="auto"/>
        <w:jc w:val="both"/>
        <w:rPr>
          <w:rFonts w:ascii="Garamond" w:hAnsi="Garamond"/>
          <w:sz w:val="24"/>
          <w:szCs w:val="24"/>
        </w:rPr>
      </w:pPr>
      <w:r w:rsidRPr="00A02ACC">
        <w:rPr>
          <w:rFonts w:ascii="Garamond" w:hAnsi="Garamond"/>
          <w:sz w:val="24"/>
          <w:szCs w:val="24"/>
        </w:rPr>
        <w:t>Tribal health partner audits should be submitted electronically to the PHEP Financial Analyst</w:t>
      </w:r>
      <w:r w:rsidR="00BD70D0" w:rsidRPr="00A02ACC">
        <w:rPr>
          <w:rFonts w:ascii="Garamond" w:hAnsi="Garamond"/>
          <w:sz w:val="24"/>
          <w:szCs w:val="24"/>
        </w:rPr>
        <w:t xml:space="preserve">, Tera Poag at </w:t>
      </w:r>
      <w:hyperlink r:id="rId40" w:history="1">
        <w:r w:rsidR="00BD70D0" w:rsidRPr="00A02ACC">
          <w:rPr>
            <w:rStyle w:val="Hyperlink"/>
            <w:rFonts w:ascii="Garamond" w:hAnsi="Garamond"/>
            <w:sz w:val="24"/>
            <w:szCs w:val="24"/>
          </w:rPr>
          <w:t>PoagT1@michigan.gov</w:t>
        </w:r>
      </w:hyperlink>
      <w:r w:rsidRPr="00A02ACC">
        <w:rPr>
          <w:rFonts w:ascii="Garamond" w:hAnsi="Garamond"/>
          <w:sz w:val="24"/>
          <w:szCs w:val="24"/>
        </w:rPr>
        <w:t>.</w:t>
      </w:r>
    </w:p>
    <w:p w14:paraId="6880635F" w14:textId="77777777" w:rsidR="00D84C5A" w:rsidRPr="00A02ACC" w:rsidRDefault="00D84C5A" w:rsidP="00B41FD0">
      <w:pPr>
        <w:autoSpaceDE w:val="0"/>
        <w:autoSpaceDN w:val="0"/>
        <w:adjustRightInd w:val="0"/>
        <w:spacing w:after="0" w:line="240" w:lineRule="auto"/>
        <w:jc w:val="both"/>
        <w:rPr>
          <w:rFonts w:ascii="Garamond" w:hAnsi="Garamond"/>
          <w:sz w:val="24"/>
          <w:szCs w:val="24"/>
        </w:rPr>
      </w:pPr>
    </w:p>
    <w:p w14:paraId="673A8BF5" w14:textId="7C2AC904" w:rsidR="00B216DB" w:rsidRPr="00A02ACC" w:rsidRDefault="00D84C5A" w:rsidP="00B41FD0">
      <w:pPr>
        <w:autoSpaceDE w:val="0"/>
        <w:autoSpaceDN w:val="0"/>
        <w:adjustRightInd w:val="0"/>
        <w:spacing w:after="0" w:line="240" w:lineRule="auto"/>
        <w:jc w:val="both"/>
        <w:rPr>
          <w:rFonts w:ascii="Garamond" w:hAnsi="Garamond" w:cs="MIonic"/>
          <w:sz w:val="24"/>
          <w:szCs w:val="24"/>
        </w:rPr>
      </w:pPr>
      <w:r w:rsidRPr="00A02ACC">
        <w:rPr>
          <w:rFonts w:ascii="Garamond" w:hAnsi="Garamond"/>
          <w:sz w:val="24"/>
          <w:szCs w:val="24"/>
        </w:rPr>
        <w:t>LHDs</w:t>
      </w:r>
      <w:r w:rsidR="00EE27CE" w:rsidRPr="00A02ACC">
        <w:rPr>
          <w:rFonts w:ascii="Garamond" w:hAnsi="Garamond"/>
          <w:sz w:val="24"/>
          <w:szCs w:val="24"/>
        </w:rPr>
        <w:t xml:space="preserve"> may use </w:t>
      </w:r>
      <w:r w:rsidR="00C4572D" w:rsidRPr="00A02ACC">
        <w:rPr>
          <w:rFonts w:ascii="Garamond" w:hAnsi="Garamond"/>
          <w:sz w:val="24"/>
          <w:szCs w:val="24"/>
        </w:rPr>
        <w:t>their</w:t>
      </w:r>
      <w:r w:rsidR="00902957" w:rsidRPr="00A02ACC">
        <w:rPr>
          <w:rFonts w:ascii="Garamond" w:hAnsi="Garamond"/>
          <w:sz w:val="24"/>
          <w:szCs w:val="24"/>
        </w:rPr>
        <w:t xml:space="preserve"> Single Audit to comply</w:t>
      </w:r>
      <w:r w:rsidR="00C4572D" w:rsidRPr="00A02ACC">
        <w:rPr>
          <w:rFonts w:ascii="Garamond" w:hAnsi="Garamond"/>
          <w:sz w:val="24"/>
          <w:szCs w:val="24"/>
        </w:rPr>
        <w:t xml:space="preserve"> with the audit requirements</w:t>
      </w:r>
      <w:r w:rsidR="00902957" w:rsidRPr="00A02ACC">
        <w:rPr>
          <w:rFonts w:ascii="Garamond" w:hAnsi="Garamond"/>
          <w:sz w:val="24"/>
          <w:szCs w:val="24"/>
        </w:rPr>
        <w:t xml:space="preserve"> </w:t>
      </w:r>
      <w:r w:rsidR="00C4572D" w:rsidRPr="00A02ACC">
        <w:rPr>
          <w:rFonts w:ascii="Garamond" w:hAnsi="Garamond"/>
          <w:sz w:val="24"/>
          <w:szCs w:val="24"/>
        </w:rPr>
        <w:t xml:space="preserve">or they </w:t>
      </w:r>
      <w:r w:rsidR="00902957" w:rsidRPr="00A02ACC">
        <w:rPr>
          <w:rFonts w:ascii="Garamond" w:hAnsi="Garamond"/>
          <w:sz w:val="24"/>
          <w:szCs w:val="24"/>
        </w:rPr>
        <w:t>may use an audit conducted under the Single Audit Act and OMB Circular A-133 to comply with the audit provision in section 319C-1(i)(2)</w:t>
      </w:r>
      <w:r w:rsidR="006A1E81" w:rsidRPr="00A02ACC">
        <w:rPr>
          <w:rFonts w:ascii="Garamond" w:hAnsi="Garamond"/>
          <w:sz w:val="24"/>
          <w:szCs w:val="24"/>
        </w:rPr>
        <w:t xml:space="preserve"> of the Public Health Services Act (42 USC 247d-3a)</w:t>
      </w:r>
      <w:r w:rsidRPr="00A02ACC">
        <w:rPr>
          <w:rFonts w:ascii="Garamond" w:hAnsi="Garamond"/>
          <w:sz w:val="24"/>
          <w:szCs w:val="24"/>
        </w:rPr>
        <w:t xml:space="preserve"> </w:t>
      </w:r>
      <w:r w:rsidR="00902957" w:rsidRPr="00A02ACC">
        <w:rPr>
          <w:rFonts w:ascii="Garamond" w:hAnsi="Garamond"/>
          <w:sz w:val="24"/>
          <w:szCs w:val="24"/>
        </w:rPr>
        <w:t>if the audit meets the following conditions</w:t>
      </w:r>
      <w:r w:rsidR="00C4572D" w:rsidRPr="00A02ACC">
        <w:rPr>
          <w:rFonts w:ascii="Garamond" w:hAnsi="Garamond"/>
          <w:sz w:val="24"/>
          <w:szCs w:val="24"/>
        </w:rPr>
        <w:t>:</w:t>
      </w:r>
      <w:r w:rsidR="00902957" w:rsidRPr="00A02ACC">
        <w:rPr>
          <w:rFonts w:ascii="Garamond" w:hAnsi="Garamond"/>
          <w:sz w:val="24"/>
          <w:szCs w:val="24"/>
        </w:rPr>
        <w:t xml:space="preserve">  </w:t>
      </w:r>
    </w:p>
    <w:p w14:paraId="4C181636" w14:textId="4AA47C1E" w:rsidR="00C4572D" w:rsidRPr="00A02ACC" w:rsidRDefault="00902957"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cs="MIonic"/>
          <w:sz w:val="24"/>
          <w:szCs w:val="24"/>
        </w:rPr>
        <w:t>An audit is conducted at least once every two years</w:t>
      </w:r>
      <w:r w:rsidR="00EE27CE" w:rsidRPr="00A02ACC">
        <w:rPr>
          <w:rFonts w:ascii="Garamond" w:hAnsi="Garamond"/>
          <w:sz w:val="24"/>
          <w:szCs w:val="24"/>
        </w:rPr>
        <w:t xml:space="preserve">, </w:t>
      </w:r>
    </w:p>
    <w:p w14:paraId="5318F826" w14:textId="68B9E59D" w:rsidR="00C4572D" w:rsidRPr="00A02ACC" w:rsidRDefault="009411CF"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sz w:val="24"/>
          <w:szCs w:val="24"/>
        </w:rPr>
        <w:t>T</w:t>
      </w:r>
      <w:r w:rsidR="00EE27CE" w:rsidRPr="00A02ACC">
        <w:rPr>
          <w:rFonts w:ascii="Garamond" w:hAnsi="Garamond"/>
          <w:sz w:val="24"/>
          <w:szCs w:val="24"/>
        </w:rPr>
        <w:t xml:space="preserve">he </w:t>
      </w:r>
      <w:r w:rsidR="00D84C5A" w:rsidRPr="00A02ACC">
        <w:rPr>
          <w:rFonts w:ascii="Garamond" w:hAnsi="Garamond"/>
          <w:sz w:val="24"/>
          <w:szCs w:val="24"/>
        </w:rPr>
        <w:t>sub-awardee</w:t>
      </w:r>
      <w:r w:rsidR="00EE27CE" w:rsidRPr="00A02ACC">
        <w:rPr>
          <w:rFonts w:ascii="Garamond" w:hAnsi="Garamond"/>
          <w:sz w:val="24"/>
          <w:szCs w:val="24"/>
        </w:rPr>
        <w:t xml:space="preserve"> obtains an audit in accordance with the Single Audit Act (31 USC 7501-7507) and OMB 2CFR 200 subpart </w:t>
      </w:r>
      <w:r w:rsidR="00357CE0" w:rsidRPr="00A02ACC">
        <w:rPr>
          <w:rFonts w:ascii="Garamond" w:hAnsi="Garamond"/>
          <w:sz w:val="24"/>
          <w:szCs w:val="24"/>
        </w:rPr>
        <w:t>F.</w:t>
      </w:r>
      <w:r w:rsidR="00EE27CE" w:rsidRPr="00A02ACC">
        <w:rPr>
          <w:rFonts w:ascii="Garamond" w:hAnsi="Garamond"/>
          <w:sz w:val="24"/>
          <w:szCs w:val="24"/>
        </w:rPr>
        <w:t xml:space="preserve"> </w:t>
      </w:r>
    </w:p>
    <w:p w14:paraId="7FF49E2C" w14:textId="57664BC9" w:rsidR="00EE27CE" w:rsidRPr="00A02ACC" w:rsidRDefault="00D84C5A" w:rsidP="00B41FD0">
      <w:pPr>
        <w:pStyle w:val="ListParagraph"/>
        <w:numPr>
          <w:ilvl w:val="0"/>
          <w:numId w:val="1"/>
        </w:numPr>
        <w:autoSpaceDE w:val="0"/>
        <w:autoSpaceDN w:val="0"/>
        <w:adjustRightInd w:val="0"/>
        <w:spacing w:after="0"/>
        <w:jc w:val="both"/>
        <w:rPr>
          <w:rFonts w:ascii="Garamond" w:hAnsi="Garamond"/>
          <w:sz w:val="24"/>
          <w:szCs w:val="24"/>
        </w:rPr>
      </w:pPr>
      <w:r w:rsidRPr="00A02ACC">
        <w:rPr>
          <w:rFonts w:ascii="Garamond" w:hAnsi="Garamond"/>
          <w:sz w:val="24"/>
          <w:szCs w:val="24"/>
        </w:rPr>
        <w:t xml:space="preserve">The sub-awardee </w:t>
      </w:r>
      <w:r w:rsidR="00EE27CE" w:rsidRPr="00A02ACC">
        <w:rPr>
          <w:rFonts w:ascii="Garamond" w:hAnsi="Garamond"/>
          <w:sz w:val="24"/>
          <w:szCs w:val="24"/>
        </w:rPr>
        <w:t>submits that audit to</w:t>
      </w:r>
      <w:r w:rsidRPr="00A02ACC">
        <w:rPr>
          <w:rFonts w:ascii="Garamond" w:hAnsi="Garamond"/>
          <w:sz w:val="24"/>
          <w:szCs w:val="24"/>
        </w:rPr>
        <w:t>,</w:t>
      </w:r>
      <w:r w:rsidR="00EE27CE" w:rsidRPr="00A02ACC">
        <w:rPr>
          <w:rFonts w:ascii="Garamond" w:hAnsi="Garamond"/>
          <w:sz w:val="24"/>
          <w:szCs w:val="24"/>
        </w:rPr>
        <w:t xml:space="preserve"> and has the audit accepted by</w:t>
      </w:r>
      <w:r w:rsidRPr="00A02ACC">
        <w:rPr>
          <w:rFonts w:ascii="Garamond" w:hAnsi="Garamond"/>
          <w:sz w:val="24"/>
          <w:szCs w:val="24"/>
        </w:rPr>
        <w:t>,</w:t>
      </w:r>
      <w:r w:rsidR="00EE27CE" w:rsidRPr="00A02ACC">
        <w:rPr>
          <w:rFonts w:ascii="Garamond" w:hAnsi="Garamond"/>
          <w:sz w:val="24"/>
          <w:szCs w:val="24"/>
        </w:rPr>
        <w:t xml:space="preserve"> the Federal Audit Clearing house; and ensures that applicable PHEP CFDA number 93.069 </w:t>
      </w:r>
      <w:r w:rsidR="00C96106" w:rsidRPr="00A02ACC">
        <w:rPr>
          <w:rFonts w:ascii="Garamond" w:hAnsi="Garamond"/>
          <w:sz w:val="24"/>
          <w:szCs w:val="24"/>
        </w:rPr>
        <w:t>is</w:t>
      </w:r>
      <w:r w:rsidR="00EE27CE" w:rsidRPr="00A02ACC">
        <w:rPr>
          <w:rFonts w:ascii="Garamond" w:hAnsi="Garamond"/>
          <w:sz w:val="24"/>
          <w:szCs w:val="24"/>
        </w:rPr>
        <w:t xml:space="preserve"> listed on the Schedule of Expenditures of Federal Awards (SEFA) contained in that audit. </w:t>
      </w:r>
      <w:r w:rsidR="00C4572D" w:rsidRPr="00A02ACC">
        <w:rPr>
          <w:rFonts w:ascii="Garamond" w:hAnsi="Garamond"/>
          <w:sz w:val="24"/>
          <w:szCs w:val="24"/>
        </w:rPr>
        <w:t>D</w:t>
      </w:r>
      <w:r w:rsidR="00F53BEE" w:rsidRPr="00A02ACC">
        <w:rPr>
          <w:rFonts w:ascii="Garamond" w:hAnsi="Garamond"/>
          <w:sz w:val="24"/>
          <w:szCs w:val="24"/>
        </w:rPr>
        <w:t>EPR</w:t>
      </w:r>
      <w:r w:rsidR="00EE27CE" w:rsidRPr="00A02ACC">
        <w:rPr>
          <w:rFonts w:ascii="Garamond" w:hAnsi="Garamond"/>
          <w:sz w:val="24"/>
          <w:szCs w:val="24"/>
        </w:rPr>
        <w:t xml:space="preserve"> will pull these Single Audits from the State of Michigan Department of Treasury website</w:t>
      </w:r>
      <w:r w:rsidR="00411088" w:rsidRPr="00A02ACC">
        <w:rPr>
          <w:rFonts w:ascii="Garamond" w:hAnsi="Garamond"/>
          <w:sz w:val="24"/>
          <w:szCs w:val="24"/>
        </w:rPr>
        <w:t xml:space="preserve"> to meet this requirement</w:t>
      </w:r>
      <w:r w:rsidR="00EE27CE" w:rsidRPr="00A02ACC">
        <w:rPr>
          <w:rFonts w:ascii="Garamond" w:hAnsi="Garamond"/>
          <w:sz w:val="24"/>
          <w:szCs w:val="24"/>
        </w:rPr>
        <w:t>.</w:t>
      </w:r>
    </w:p>
    <w:p w14:paraId="48C0A87B" w14:textId="7F990A57" w:rsidR="005F4964" w:rsidRPr="00A02ACC" w:rsidRDefault="00F16651" w:rsidP="00D56540">
      <w:pPr>
        <w:pStyle w:val="Heading2"/>
        <w:rPr>
          <w:rFonts w:ascii="Garamond" w:hAnsi="Garamond"/>
        </w:rPr>
      </w:pPr>
      <w:r w:rsidRPr="00A02ACC">
        <w:rPr>
          <w:rFonts w:ascii="Garamond" w:hAnsi="Garamond"/>
          <w:noProof/>
          <w:szCs w:val="21"/>
          <w:u w:val="single"/>
        </w:rPr>
        <w:lastRenderedPageBreak/>
        <mc:AlternateContent>
          <mc:Choice Requires="wps">
            <w:drawing>
              <wp:anchor distT="182880" distB="182880" distL="182880" distR="182880" simplePos="0" relativeHeight="251658248" behindDoc="1" locked="0" layoutInCell="1" allowOverlap="1" wp14:anchorId="1CADF8B5" wp14:editId="3CBB7C36">
                <wp:simplePos x="0" y="0"/>
                <wp:positionH relativeFrom="margin">
                  <wp:posOffset>-822960</wp:posOffset>
                </wp:positionH>
                <wp:positionV relativeFrom="margin">
                  <wp:posOffset>380365</wp:posOffset>
                </wp:positionV>
                <wp:extent cx="701040" cy="579120"/>
                <wp:effectExtent l="0" t="0" r="3810" b="0"/>
                <wp:wrapNone/>
                <wp:docPr id="9" name="Snip Single Corner Rectangle 117"/>
                <wp:cNvGraphicFramePr/>
                <a:graphic xmlns:a="http://schemas.openxmlformats.org/drawingml/2006/main">
                  <a:graphicData uri="http://schemas.microsoft.com/office/word/2010/wordprocessingShape">
                    <wps:wsp>
                      <wps:cNvSpPr/>
                      <wps:spPr>
                        <a:xfrm>
                          <a:off x="0" y="0"/>
                          <a:ext cx="701040" cy="579120"/>
                        </a:xfrm>
                        <a:prstGeom prst="snip1Rect">
                          <a:avLst/>
                        </a:prstGeom>
                        <a:blipFill>
                          <a:blip r:embed="rId38">
                            <a:duotone>
                              <a:srgbClr val="2F5897">
                                <a:tint val="95000"/>
                              </a:srgbClr>
                              <a:srgbClr val="2F5897">
                                <a:shade val="90000"/>
                              </a:srgbClr>
                            </a:duotone>
                          </a:blip>
                          <a:tile tx="0" ty="0" sx="100000" sy="100000" flip="none" algn="tl"/>
                        </a:blipFill>
                        <a:ln w="28575" cap="flat" cmpd="sng" algn="ctr">
                          <a:noFill/>
                          <a:prstDash val="solid"/>
                        </a:ln>
                        <a:effectLst/>
                      </wps:spPr>
                      <wps:txbx>
                        <w:txbxContent>
                          <w:p w14:paraId="6AFBFE0F" w14:textId="77777777" w:rsidR="004A5315" w:rsidRPr="009411CF" w:rsidRDefault="004A5315" w:rsidP="00B61E79">
                            <w:pPr>
                              <w:spacing w:after="0" w:line="240" w:lineRule="auto"/>
                              <w:rPr>
                                <w:caps/>
                                <w:color w:val="FFFFFF" w:themeColor="background1"/>
                                <w:sz w:val="18"/>
                                <w:szCs w:val="18"/>
                              </w:rPr>
                            </w:pPr>
                            <w:r w:rsidRPr="009411CF">
                              <w:rPr>
                                <w:caps/>
                                <w:color w:val="FFFFFF" w:themeColor="background1"/>
                                <w:sz w:val="18"/>
                                <w:szCs w:val="18"/>
                              </w:rPr>
                              <w:t xml:space="preserve">LHD </w:t>
                            </w:r>
                          </w:p>
                          <w:p w14:paraId="604E6834" w14:textId="77777777" w:rsidR="004A5315" w:rsidRPr="009411CF" w:rsidRDefault="004A5315" w:rsidP="00B61E79">
                            <w:pPr>
                              <w:spacing w:after="0" w:line="240" w:lineRule="auto"/>
                              <w:rPr>
                                <w:caps/>
                                <w:color w:val="FFFFFF" w:themeColor="background1"/>
                                <w:sz w:val="18"/>
                                <w:szCs w:val="18"/>
                              </w:rPr>
                            </w:pPr>
                            <w:r w:rsidRPr="009411CF">
                              <w:rPr>
                                <w:caps/>
                                <w:color w:val="FFFFFF" w:themeColor="background1"/>
                                <w:sz w:val="18"/>
                                <w:szCs w:val="18"/>
                              </w:rPr>
                              <w:t>Only</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DF8B5" id="_x0000_s1034" style="position:absolute;margin-left:-64.8pt;margin-top:29.95pt;width:55.2pt;height:45.6pt;z-index:-25165823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701040,57912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" adj="-11796480,,5400" path="m,l604518,r96522,96522l701040,579120,,579120,,xe" stroked="f" strokeweight="2.25pt">
                <v:fill r:id="rId37" o:title="" recolor="t" rotate="t" type="tile"/>
                <v:stroke joinstyle="miter"/>
                <v:imagedata recolortarget="#4e6a9e"/>
                <v:formulas/>
                <v:path arrowok="t" o:connecttype="custom" o:connectlocs="0,0;604518,0;701040,96522;701040,579120;0,579120;0,0" o:connectangles="0,0,0,0,0,0" textboxrect="0,0,701040,579120"/>
                <v:textbox inset="10.8pt,7.2pt,,7.2pt">
                  <w:txbxContent>
                    <w:p w14:paraId="6AFBFE0F" w14:textId="77777777" w:rsidR="004A5315" w:rsidRPr="009411CF" w:rsidRDefault="004A5315" w:rsidP="00B61E79">
                      <w:pPr>
                        <w:spacing w:after="0" w:line="240" w:lineRule="auto"/>
                        <w:rPr>
                          <w:caps/>
                          <w:color w:val="FFFFFF" w:themeColor="background1"/>
                          <w:sz w:val="18"/>
                          <w:szCs w:val="18"/>
                        </w:rPr>
                      </w:pPr>
                      <w:r w:rsidRPr="009411CF">
                        <w:rPr>
                          <w:caps/>
                          <w:color w:val="FFFFFF" w:themeColor="background1"/>
                          <w:sz w:val="18"/>
                          <w:szCs w:val="18"/>
                        </w:rPr>
                        <w:t xml:space="preserve">LHD </w:t>
                      </w:r>
                    </w:p>
                    <w:p w14:paraId="604E6834" w14:textId="77777777" w:rsidR="004A5315" w:rsidRPr="009411CF" w:rsidRDefault="004A5315" w:rsidP="00B61E79">
                      <w:pPr>
                        <w:spacing w:after="0" w:line="240" w:lineRule="auto"/>
                        <w:rPr>
                          <w:caps/>
                          <w:color w:val="FFFFFF" w:themeColor="background1"/>
                          <w:sz w:val="18"/>
                          <w:szCs w:val="18"/>
                        </w:rPr>
                      </w:pPr>
                      <w:r w:rsidRPr="009411CF">
                        <w:rPr>
                          <w:caps/>
                          <w:color w:val="FFFFFF" w:themeColor="background1"/>
                          <w:sz w:val="18"/>
                          <w:szCs w:val="18"/>
                        </w:rPr>
                        <w:t>Only</w:t>
                      </w:r>
                    </w:p>
                  </w:txbxContent>
                </v:textbox>
                <w10:wrap anchorx="margin" anchory="margin"/>
              </v:shape>
            </w:pict>
          </mc:Fallback>
        </mc:AlternateContent>
      </w:r>
      <w:r w:rsidR="00FA52BD" w:rsidRPr="00A02ACC">
        <w:rPr>
          <w:rFonts w:ascii="Garamond" w:hAnsi="Garamond"/>
        </w:rPr>
        <w:t xml:space="preserve">Administrative </w:t>
      </w:r>
      <w:r w:rsidR="00882697" w:rsidRPr="00A02ACC">
        <w:rPr>
          <w:rFonts w:ascii="Garamond" w:hAnsi="Garamond"/>
        </w:rPr>
        <w:t>P</w:t>
      </w:r>
      <w:r w:rsidR="00FA52BD" w:rsidRPr="00A02ACC">
        <w:rPr>
          <w:rFonts w:ascii="Garamond" w:hAnsi="Garamond"/>
        </w:rPr>
        <w:t>reparedness</w:t>
      </w:r>
      <w:r w:rsidR="00E10522" w:rsidRPr="00A02ACC">
        <w:rPr>
          <w:rFonts w:ascii="Garamond" w:hAnsi="Garamond"/>
        </w:rPr>
        <w:t xml:space="preserve"> Requirements</w:t>
      </w:r>
      <w:r w:rsidR="00FA52BD" w:rsidRPr="00A02ACC">
        <w:rPr>
          <w:rFonts w:ascii="Garamond" w:hAnsi="Garamond"/>
        </w:rPr>
        <w:t xml:space="preserve"> </w:t>
      </w:r>
    </w:p>
    <w:p w14:paraId="77EF7888" w14:textId="6234B74B" w:rsidR="00F7110F" w:rsidRPr="00A02ACC" w:rsidRDefault="00F7110F" w:rsidP="00B16641">
      <w:pPr>
        <w:autoSpaceDE w:val="0"/>
        <w:autoSpaceDN w:val="0"/>
        <w:adjustRightInd w:val="0"/>
        <w:spacing w:after="0" w:line="240" w:lineRule="auto"/>
        <w:jc w:val="both"/>
        <w:rPr>
          <w:rFonts w:ascii="Garamond" w:hAnsi="Garamond"/>
          <w:sz w:val="24"/>
          <w:szCs w:val="24"/>
        </w:rPr>
      </w:pPr>
      <w:r w:rsidRPr="00A02ACC">
        <w:rPr>
          <w:rFonts w:ascii="Garamond" w:hAnsi="Garamond"/>
          <w:sz w:val="24"/>
          <w:szCs w:val="24"/>
        </w:rPr>
        <w:t xml:space="preserve">Administrative preparedness is the process of ensuring </w:t>
      </w:r>
      <w:r w:rsidR="005B145C" w:rsidRPr="00A02ACC">
        <w:rPr>
          <w:rFonts w:ascii="Garamond" w:hAnsi="Garamond"/>
          <w:sz w:val="24"/>
          <w:szCs w:val="24"/>
        </w:rPr>
        <w:t>that</w:t>
      </w:r>
      <w:r w:rsidRPr="00A02ACC">
        <w:rPr>
          <w:rFonts w:ascii="Garamond" w:hAnsi="Garamond"/>
          <w:sz w:val="24"/>
          <w:szCs w:val="24"/>
        </w:rPr>
        <w:t xml:space="preserve">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government. </w:t>
      </w:r>
      <w:r w:rsidR="006C615A" w:rsidRPr="00A02ACC">
        <w:rPr>
          <w:rFonts w:ascii="Garamond" w:hAnsi="Garamond"/>
          <w:sz w:val="24"/>
          <w:szCs w:val="24"/>
        </w:rPr>
        <w:t>These requirements will be met by addressing issues of administrative preparedness in the COVID-19 after action report to be submitted by December 31, 2021.</w:t>
      </w:r>
    </w:p>
    <w:p w14:paraId="205FBED4" w14:textId="41B568C3" w:rsidR="00C50076" w:rsidRPr="00A02ACC" w:rsidRDefault="00C50076" w:rsidP="00C50076">
      <w:pPr>
        <w:spacing w:after="0" w:line="240" w:lineRule="auto"/>
        <w:jc w:val="both"/>
        <w:rPr>
          <w:rFonts w:ascii="Garamond" w:hAnsi="Garamond"/>
          <w:sz w:val="21"/>
          <w:szCs w:val="21"/>
        </w:rPr>
      </w:pPr>
    </w:p>
    <w:p w14:paraId="6A3BFC59" w14:textId="14FD36A7" w:rsidR="00B76EE3" w:rsidRPr="00A02ACC" w:rsidRDefault="00B76EE3" w:rsidP="00D56540">
      <w:pPr>
        <w:pStyle w:val="Heading2"/>
        <w:rPr>
          <w:rFonts w:ascii="Garamond" w:hAnsi="Garamond"/>
        </w:rPr>
      </w:pPr>
      <w:r w:rsidRPr="00A02ACC">
        <w:rPr>
          <w:rFonts w:ascii="Garamond" w:hAnsi="Garamond"/>
        </w:rPr>
        <w:t>Records Retention</w:t>
      </w:r>
    </w:p>
    <w:p w14:paraId="2D31A966" w14:textId="69D02B4E" w:rsidR="002B048A" w:rsidRPr="00A02ACC" w:rsidRDefault="002B048A" w:rsidP="00B41FD0">
      <w:pPr>
        <w:spacing w:after="0" w:line="240" w:lineRule="auto"/>
        <w:jc w:val="both"/>
        <w:rPr>
          <w:rFonts w:ascii="Garamond" w:hAnsi="Garamond"/>
          <w:sz w:val="24"/>
          <w:szCs w:val="24"/>
          <w:u w:val="single"/>
        </w:rPr>
      </w:pPr>
      <w:r w:rsidRPr="00A02ACC">
        <w:rPr>
          <w:rFonts w:ascii="Garamond" w:hAnsi="Garamond"/>
          <w:sz w:val="24"/>
          <w:szCs w:val="24"/>
          <w:u w:val="single"/>
        </w:rPr>
        <w:t>Local Health Departments:</w:t>
      </w:r>
    </w:p>
    <w:p w14:paraId="1A4CDD11" w14:textId="0E74AD86" w:rsidR="00F334AC" w:rsidRPr="00A02ACC" w:rsidRDefault="005E0E93" w:rsidP="00B41FD0">
      <w:pPr>
        <w:spacing w:after="0" w:line="240" w:lineRule="auto"/>
        <w:jc w:val="both"/>
        <w:rPr>
          <w:rFonts w:ascii="Garamond" w:hAnsi="Garamond"/>
          <w:sz w:val="24"/>
          <w:szCs w:val="24"/>
        </w:rPr>
      </w:pPr>
      <w:r w:rsidRPr="00A02ACC">
        <w:rPr>
          <w:rFonts w:ascii="Garamond" w:hAnsi="Garamond"/>
          <w:sz w:val="24"/>
          <w:szCs w:val="24"/>
        </w:rPr>
        <w:t xml:space="preserve">All records produced by </w:t>
      </w:r>
      <w:r w:rsidR="00E9012D" w:rsidRPr="00A02ACC">
        <w:rPr>
          <w:rFonts w:ascii="Garamond" w:hAnsi="Garamond"/>
          <w:sz w:val="24"/>
          <w:szCs w:val="24"/>
        </w:rPr>
        <w:t>s</w:t>
      </w:r>
      <w:r w:rsidR="00F334AC" w:rsidRPr="00A02ACC">
        <w:rPr>
          <w:rFonts w:ascii="Garamond" w:hAnsi="Garamond"/>
          <w:sz w:val="24"/>
          <w:szCs w:val="24"/>
        </w:rPr>
        <w:t>tate</w:t>
      </w:r>
      <w:r w:rsidRPr="00A02ACC">
        <w:rPr>
          <w:rFonts w:ascii="Garamond" w:hAnsi="Garamond"/>
          <w:sz w:val="24"/>
          <w:szCs w:val="24"/>
        </w:rPr>
        <w:t xml:space="preserve"> and local government agencies</w:t>
      </w:r>
      <w:r w:rsidR="00D4099A" w:rsidRPr="00A02ACC">
        <w:rPr>
          <w:rFonts w:ascii="Garamond" w:hAnsi="Garamond"/>
          <w:sz w:val="24"/>
          <w:szCs w:val="24"/>
        </w:rPr>
        <w:t xml:space="preserve"> must be maintained in accordance with</w:t>
      </w:r>
      <w:r w:rsidR="00097487" w:rsidRPr="00A02ACC">
        <w:rPr>
          <w:rFonts w:ascii="Garamond" w:hAnsi="Garamond"/>
          <w:sz w:val="24"/>
          <w:szCs w:val="24"/>
        </w:rPr>
        <w:t xml:space="preserve"> appropriate records retention schedules (</w:t>
      </w:r>
      <w:r w:rsidR="003B7A61" w:rsidRPr="00A02ACC">
        <w:rPr>
          <w:rFonts w:ascii="Garamond" w:hAnsi="Garamond"/>
          <w:sz w:val="24"/>
          <w:szCs w:val="24"/>
        </w:rPr>
        <w:t>PA 431 of 1984 as amended by PA 504 of 1988</w:t>
      </w:r>
      <w:r w:rsidR="00097487" w:rsidRPr="00A02ACC">
        <w:rPr>
          <w:rFonts w:ascii="Garamond" w:hAnsi="Garamond"/>
          <w:sz w:val="24"/>
          <w:szCs w:val="24"/>
        </w:rPr>
        <w:t>)</w:t>
      </w:r>
      <w:r w:rsidR="00D4099A" w:rsidRPr="00A02ACC">
        <w:rPr>
          <w:rFonts w:ascii="Garamond" w:hAnsi="Garamond"/>
          <w:sz w:val="24"/>
          <w:szCs w:val="24"/>
        </w:rPr>
        <w:t xml:space="preserve">.  </w:t>
      </w:r>
      <w:r w:rsidR="00536DF0" w:rsidRPr="00A02ACC">
        <w:rPr>
          <w:rFonts w:ascii="Garamond" w:hAnsi="Garamond"/>
          <w:sz w:val="24"/>
          <w:szCs w:val="24"/>
        </w:rPr>
        <w:t xml:space="preserve">Records include </w:t>
      </w:r>
      <w:r w:rsidR="00F334AC" w:rsidRPr="00A02ACC">
        <w:rPr>
          <w:rFonts w:ascii="Garamond" w:hAnsi="Garamond"/>
          <w:sz w:val="24"/>
          <w:szCs w:val="24"/>
        </w:rPr>
        <w:t xml:space="preserve">but are not limited </w:t>
      </w:r>
      <w:r w:rsidR="00536DF0" w:rsidRPr="00A02ACC">
        <w:rPr>
          <w:rFonts w:ascii="Garamond" w:hAnsi="Garamond"/>
          <w:sz w:val="24"/>
          <w:szCs w:val="24"/>
        </w:rPr>
        <w:t>to</w:t>
      </w:r>
      <w:r w:rsidR="00F334AC" w:rsidRPr="00A02ACC">
        <w:rPr>
          <w:rFonts w:ascii="Garamond" w:hAnsi="Garamond"/>
          <w:sz w:val="24"/>
          <w:szCs w:val="24"/>
        </w:rPr>
        <w:t xml:space="preserve"> electronic and or paper correspondence, personnel records, policies, sign</w:t>
      </w:r>
      <w:r w:rsidR="002964B3" w:rsidRPr="00A02ACC">
        <w:rPr>
          <w:rFonts w:ascii="Garamond" w:hAnsi="Garamond"/>
          <w:sz w:val="24"/>
          <w:szCs w:val="24"/>
        </w:rPr>
        <w:t>-</w:t>
      </w:r>
      <w:r w:rsidR="00F334AC" w:rsidRPr="00A02ACC">
        <w:rPr>
          <w:rFonts w:ascii="Garamond" w:hAnsi="Garamond"/>
          <w:sz w:val="24"/>
          <w:szCs w:val="24"/>
        </w:rPr>
        <w:t xml:space="preserve">in sheets, </w:t>
      </w:r>
      <w:r w:rsidR="00810C88" w:rsidRPr="00A02ACC">
        <w:rPr>
          <w:rFonts w:ascii="Garamond" w:hAnsi="Garamond"/>
          <w:sz w:val="24"/>
          <w:szCs w:val="24"/>
        </w:rPr>
        <w:t xml:space="preserve">financial reports, </w:t>
      </w:r>
      <w:r w:rsidR="000776AF" w:rsidRPr="00A02ACC">
        <w:rPr>
          <w:rFonts w:ascii="Garamond" w:hAnsi="Garamond"/>
          <w:sz w:val="24"/>
          <w:szCs w:val="24"/>
        </w:rPr>
        <w:t xml:space="preserve">meeting minutes, </w:t>
      </w:r>
      <w:r w:rsidR="00F334AC" w:rsidRPr="00A02ACC">
        <w:rPr>
          <w:rFonts w:ascii="Garamond" w:hAnsi="Garamond"/>
          <w:sz w:val="24"/>
          <w:szCs w:val="24"/>
        </w:rPr>
        <w:t xml:space="preserve">training materials, emergency response plans, </w:t>
      </w:r>
      <w:r w:rsidR="00097487" w:rsidRPr="00A02ACC">
        <w:rPr>
          <w:rFonts w:ascii="Garamond" w:hAnsi="Garamond"/>
          <w:sz w:val="24"/>
          <w:szCs w:val="24"/>
        </w:rPr>
        <w:t xml:space="preserve">after action reports, </w:t>
      </w:r>
      <w:r w:rsidR="00F334AC" w:rsidRPr="00A02ACC">
        <w:rPr>
          <w:rFonts w:ascii="Garamond" w:hAnsi="Garamond"/>
          <w:sz w:val="24"/>
          <w:szCs w:val="24"/>
        </w:rPr>
        <w:t xml:space="preserve">etc. </w:t>
      </w:r>
    </w:p>
    <w:p w14:paraId="11C99CE3" w14:textId="6327C164" w:rsidR="00E9012D" w:rsidRPr="00A02ACC" w:rsidRDefault="00E9012D" w:rsidP="00B41FD0">
      <w:pPr>
        <w:spacing w:after="0" w:line="240" w:lineRule="auto"/>
        <w:jc w:val="both"/>
        <w:rPr>
          <w:rFonts w:ascii="Garamond" w:hAnsi="Garamond"/>
          <w:sz w:val="24"/>
          <w:szCs w:val="24"/>
        </w:rPr>
      </w:pPr>
    </w:p>
    <w:p w14:paraId="063DE87B" w14:textId="48E8934C" w:rsidR="00097487" w:rsidRPr="00A02ACC" w:rsidRDefault="00810C88" w:rsidP="00B41FD0">
      <w:pPr>
        <w:spacing w:after="0" w:line="240" w:lineRule="auto"/>
        <w:jc w:val="both"/>
        <w:rPr>
          <w:rFonts w:ascii="Garamond" w:hAnsi="Garamond"/>
          <w:sz w:val="24"/>
          <w:szCs w:val="24"/>
        </w:rPr>
      </w:pPr>
      <w:r w:rsidRPr="00A02ACC">
        <w:rPr>
          <w:rFonts w:ascii="Garamond" w:hAnsi="Garamond"/>
          <w:sz w:val="24"/>
          <w:szCs w:val="24"/>
        </w:rPr>
        <w:t>Records retention requirements specific to LHD PHEP programs are defined in</w:t>
      </w:r>
      <w:r w:rsidR="00D65B92" w:rsidRPr="00A02ACC">
        <w:rPr>
          <w:rFonts w:ascii="Garamond" w:hAnsi="Garamond"/>
          <w:sz w:val="24"/>
          <w:szCs w:val="24"/>
        </w:rPr>
        <w:t xml:space="preserve"> three schedules: </w:t>
      </w:r>
    </w:p>
    <w:p w14:paraId="3332090F" w14:textId="7B163C5D" w:rsidR="00097487" w:rsidRPr="00A02ACC" w:rsidRDefault="00810C88" w:rsidP="00280EA8">
      <w:pPr>
        <w:pStyle w:val="ListParagraph"/>
        <w:numPr>
          <w:ilvl w:val="0"/>
          <w:numId w:val="19"/>
        </w:numPr>
        <w:spacing w:after="0"/>
        <w:jc w:val="both"/>
        <w:rPr>
          <w:rStyle w:val="Hyperlink"/>
          <w:rFonts w:ascii="Garamond" w:hAnsi="Garamond"/>
          <w:color w:val="auto"/>
          <w:sz w:val="24"/>
          <w:szCs w:val="24"/>
          <w:u w:val="none"/>
        </w:rPr>
      </w:pPr>
      <w:r w:rsidRPr="00A02ACC">
        <w:rPr>
          <w:rFonts w:ascii="Garamond" w:hAnsi="Garamond"/>
          <w:sz w:val="24"/>
          <w:szCs w:val="24"/>
        </w:rPr>
        <w:t xml:space="preserve">General Schedule (GS) 7 – </w:t>
      </w:r>
      <w:r w:rsidR="00AF19C1" w:rsidRPr="00A02ACC">
        <w:rPr>
          <w:rFonts w:ascii="Garamond" w:hAnsi="Garamond"/>
          <w:sz w:val="24"/>
          <w:szCs w:val="24"/>
        </w:rPr>
        <w:t>L</w:t>
      </w:r>
      <w:r w:rsidR="00566BEE" w:rsidRPr="00A02ACC">
        <w:rPr>
          <w:rFonts w:ascii="Garamond" w:hAnsi="Garamond"/>
          <w:sz w:val="24"/>
          <w:szCs w:val="24"/>
        </w:rPr>
        <w:t xml:space="preserve">ocal </w:t>
      </w:r>
      <w:r w:rsidR="00AF19C1" w:rsidRPr="00A02ACC">
        <w:rPr>
          <w:rFonts w:ascii="Garamond" w:hAnsi="Garamond"/>
          <w:sz w:val="24"/>
          <w:szCs w:val="24"/>
        </w:rPr>
        <w:t>H</w:t>
      </w:r>
      <w:r w:rsidR="00566BEE" w:rsidRPr="00A02ACC">
        <w:rPr>
          <w:rFonts w:ascii="Garamond" w:hAnsi="Garamond"/>
          <w:sz w:val="24"/>
          <w:szCs w:val="24"/>
        </w:rPr>
        <w:t xml:space="preserve">ealth </w:t>
      </w:r>
      <w:r w:rsidR="00AF19C1" w:rsidRPr="00A02ACC">
        <w:rPr>
          <w:rFonts w:ascii="Garamond" w:hAnsi="Garamond"/>
          <w:sz w:val="24"/>
          <w:szCs w:val="24"/>
        </w:rPr>
        <w:t>D</w:t>
      </w:r>
      <w:r w:rsidR="00566BEE" w:rsidRPr="00A02ACC">
        <w:rPr>
          <w:rFonts w:ascii="Garamond" w:hAnsi="Garamond"/>
          <w:sz w:val="24"/>
          <w:szCs w:val="24"/>
        </w:rPr>
        <w:t>epartment</w:t>
      </w:r>
      <w:r w:rsidRPr="00A02ACC">
        <w:rPr>
          <w:rFonts w:ascii="Garamond" w:hAnsi="Garamond"/>
          <w:sz w:val="24"/>
          <w:szCs w:val="24"/>
        </w:rPr>
        <w:t>s</w:t>
      </w:r>
    </w:p>
    <w:p w14:paraId="13EEA696" w14:textId="763DC6DB" w:rsidR="00097487" w:rsidRPr="00A02ACC" w:rsidRDefault="00D65B92" w:rsidP="00280EA8">
      <w:pPr>
        <w:pStyle w:val="ListParagraph"/>
        <w:numPr>
          <w:ilvl w:val="0"/>
          <w:numId w:val="19"/>
        </w:numPr>
        <w:spacing w:after="0"/>
        <w:jc w:val="both"/>
        <w:rPr>
          <w:rStyle w:val="Hyperlink"/>
          <w:rFonts w:ascii="Garamond" w:hAnsi="Garamond"/>
          <w:color w:val="auto"/>
          <w:sz w:val="24"/>
          <w:szCs w:val="24"/>
          <w:u w:val="none"/>
        </w:rPr>
      </w:pPr>
      <w:r w:rsidRPr="00A02ACC">
        <w:rPr>
          <w:rStyle w:val="Hyperlink"/>
          <w:rFonts w:ascii="Garamond" w:hAnsi="Garamond"/>
          <w:color w:val="auto"/>
          <w:sz w:val="24"/>
          <w:szCs w:val="24"/>
          <w:u w:val="none"/>
        </w:rPr>
        <w:t>GS 26</w:t>
      </w:r>
      <w:r w:rsidR="004279E0" w:rsidRPr="00A02ACC">
        <w:rPr>
          <w:rStyle w:val="Hyperlink"/>
          <w:rFonts w:ascii="Garamond" w:hAnsi="Garamond"/>
          <w:color w:val="auto"/>
          <w:sz w:val="24"/>
          <w:szCs w:val="24"/>
          <w:u w:val="none"/>
        </w:rPr>
        <w:t xml:space="preserve"> </w:t>
      </w:r>
      <w:r w:rsidR="00566BEE" w:rsidRPr="00A02ACC">
        <w:rPr>
          <w:rStyle w:val="Hyperlink"/>
          <w:rFonts w:ascii="Garamond" w:hAnsi="Garamond"/>
          <w:color w:val="auto"/>
          <w:sz w:val="24"/>
          <w:szCs w:val="24"/>
          <w:u w:val="none"/>
        </w:rPr>
        <w:t>–</w:t>
      </w:r>
      <w:r w:rsidR="004279E0" w:rsidRPr="00A02ACC">
        <w:rPr>
          <w:rStyle w:val="Hyperlink"/>
          <w:rFonts w:ascii="Garamond" w:hAnsi="Garamond"/>
          <w:color w:val="auto"/>
          <w:sz w:val="24"/>
          <w:szCs w:val="24"/>
          <w:u w:val="none"/>
        </w:rPr>
        <w:t xml:space="preserve"> </w:t>
      </w:r>
      <w:r w:rsidR="00566BEE" w:rsidRPr="00A02ACC">
        <w:rPr>
          <w:rStyle w:val="Hyperlink"/>
          <w:rFonts w:ascii="Garamond" w:hAnsi="Garamond"/>
          <w:color w:val="auto"/>
          <w:sz w:val="24"/>
          <w:szCs w:val="24"/>
          <w:u w:val="none"/>
        </w:rPr>
        <w:t>Local Government Human Resources</w:t>
      </w:r>
      <w:r w:rsidRPr="00A02ACC">
        <w:rPr>
          <w:rStyle w:val="Hyperlink"/>
          <w:rFonts w:ascii="Garamond" w:hAnsi="Garamond"/>
          <w:color w:val="auto"/>
          <w:sz w:val="24"/>
          <w:szCs w:val="24"/>
          <w:u w:val="none"/>
        </w:rPr>
        <w:t xml:space="preserve"> </w:t>
      </w:r>
    </w:p>
    <w:p w14:paraId="74756C50" w14:textId="524E6578" w:rsidR="00566BEE" w:rsidRPr="00A02ACC" w:rsidRDefault="00D65B92" w:rsidP="00280EA8">
      <w:pPr>
        <w:pStyle w:val="ListParagraph"/>
        <w:numPr>
          <w:ilvl w:val="0"/>
          <w:numId w:val="19"/>
        </w:numPr>
        <w:spacing w:after="0"/>
        <w:jc w:val="both"/>
        <w:rPr>
          <w:rFonts w:ascii="Garamond" w:hAnsi="Garamond"/>
          <w:sz w:val="24"/>
          <w:szCs w:val="24"/>
        </w:rPr>
      </w:pPr>
      <w:r w:rsidRPr="00A02ACC">
        <w:rPr>
          <w:rStyle w:val="Hyperlink"/>
          <w:rFonts w:ascii="Garamond" w:hAnsi="Garamond"/>
          <w:color w:val="auto"/>
          <w:sz w:val="24"/>
          <w:szCs w:val="24"/>
          <w:u w:val="none"/>
        </w:rPr>
        <w:t>GS 31</w:t>
      </w:r>
      <w:r w:rsidR="00566BEE" w:rsidRPr="00A02ACC">
        <w:rPr>
          <w:rStyle w:val="Hyperlink"/>
          <w:rFonts w:ascii="Garamond" w:hAnsi="Garamond"/>
          <w:color w:val="auto"/>
          <w:sz w:val="24"/>
          <w:szCs w:val="24"/>
          <w:u w:val="none"/>
        </w:rPr>
        <w:t xml:space="preserve"> – Lo</w:t>
      </w:r>
      <w:r w:rsidR="0067742E" w:rsidRPr="00A02ACC">
        <w:rPr>
          <w:rStyle w:val="Hyperlink"/>
          <w:rFonts w:ascii="Garamond" w:hAnsi="Garamond"/>
          <w:color w:val="auto"/>
          <w:sz w:val="24"/>
          <w:szCs w:val="24"/>
          <w:u w:val="none"/>
        </w:rPr>
        <w:t>c</w:t>
      </w:r>
      <w:r w:rsidR="00566BEE" w:rsidRPr="00A02ACC">
        <w:rPr>
          <w:rStyle w:val="Hyperlink"/>
          <w:rFonts w:ascii="Garamond" w:hAnsi="Garamond"/>
          <w:color w:val="auto"/>
          <w:sz w:val="24"/>
          <w:szCs w:val="24"/>
          <w:u w:val="none"/>
        </w:rPr>
        <w:t>al Government Financial Records</w:t>
      </w:r>
      <w:r w:rsidR="00810C88" w:rsidRPr="00A02ACC">
        <w:rPr>
          <w:rFonts w:ascii="Garamond" w:hAnsi="Garamond"/>
          <w:sz w:val="24"/>
          <w:szCs w:val="24"/>
        </w:rPr>
        <w:t xml:space="preserve">  </w:t>
      </w:r>
    </w:p>
    <w:p w14:paraId="5E7E4DD3" w14:textId="51CDBA27" w:rsidR="00566BEE" w:rsidRPr="00A02ACC" w:rsidRDefault="00566BEE" w:rsidP="006A2DA7">
      <w:pPr>
        <w:pStyle w:val="ListParagraph"/>
        <w:spacing w:after="0"/>
        <w:ind w:left="768" w:firstLine="0"/>
        <w:jc w:val="both"/>
        <w:rPr>
          <w:rFonts w:ascii="Garamond" w:hAnsi="Garamond"/>
          <w:sz w:val="24"/>
          <w:szCs w:val="24"/>
        </w:rPr>
      </w:pPr>
    </w:p>
    <w:p w14:paraId="7E945D6B" w14:textId="68A1BF87" w:rsidR="00E9012D" w:rsidRPr="00A02ACC" w:rsidRDefault="00566BEE" w:rsidP="001C0B7E">
      <w:pPr>
        <w:spacing w:after="0" w:line="240" w:lineRule="auto"/>
        <w:ind w:left="43"/>
        <w:jc w:val="both"/>
        <w:rPr>
          <w:rFonts w:ascii="Garamond" w:hAnsi="Garamond"/>
          <w:sz w:val="24"/>
          <w:szCs w:val="24"/>
        </w:rPr>
      </w:pPr>
      <w:r w:rsidRPr="00A02ACC">
        <w:rPr>
          <w:rFonts w:ascii="Garamond" w:hAnsi="Garamond"/>
          <w:sz w:val="24"/>
          <w:szCs w:val="24"/>
        </w:rPr>
        <w:t xml:space="preserve">GS7 was revised on April 24, 2018, to include three major categories of records for the PHEP program (see Attachment </w:t>
      </w:r>
      <w:r w:rsidR="00593BB6" w:rsidRPr="00A02ACC">
        <w:rPr>
          <w:rFonts w:ascii="Garamond" w:hAnsi="Garamond"/>
          <w:sz w:val="24"/>
          <w:szCs w:val="24"/>
        </w:rPr>
        <w:t>3</w:t>
      </w:r>
      <w:r w:rsidR="00617EA2" w:rsidRPr="00A02ACC">
        <w:rPr>
          <w:rFonts w:ascii="Garamond" w:hAnsi="Garamond"/>
          <w:sz w:val="24"/>
          <w:szCs w:val="24"/>
        </w:rPr>
        <w:t xml:space="preserve">). </w:t>
      </w:r>
      <w:r w:rsidR="00D65B92" w:rsidRPr="00A02ACC">
        <w:rPr>
          <w:rFonts w:ascii="Garamond" w:hAnsi="Garamond"/>
          <w:sz w:val="24"/>
          <w:szCs w:val="24"/>
        </w:rPr>
        <w:t xml:space="preserve">Please note that it is the responsibility of each health department to be aware of applicable records retention schedules and to ensure records are maintained appropriately and in accordance with State law.  </w:t>
      </w:r>
    </w:p>
    <w:p w14:paraId="3F8B0775" w14:textId="721A4B0A" w:rsidR="00693DA8" w:rsidRPr="00A02ACC" w:rsidRDefault="00693DA8" w:rsidP="001C0B7E">
      <w:pPr>
        <w:spacing w:after="0" w:line="240" w:lineRule="auto"/>
        <w:ind w:left="43"/>
        <w:jc w:val="both"/>
        <w:rPr>
          <w:rFonts w:ascii="Garamond" w:hAnsi="Garamond"/>
          <w:sz w:val="24"/>
          <w:szCs w:val="24"/>
        </w:rPr>
      </w:pPr>
    </w:p>
    <w:p w14:paraId="75BDBA90" w14:textId="247E99D7" w:rsidR="002B048A" w:rsidRPr="00A02ACC" w:rsidRDefault="002B048A" w:rsidP="001C0B7E">
      <w:pPr>
        <w:spacing w:after="0" w:line="240" w:lineRule="auto"/>
        <w:ind w:left="43"/>
        <w:jc w:val="both"/>
        <w:rPr>
          <w:rFonts w:ascii="Garamond" w:hAnsi="Garamond"/>
          <w:sz w:val="24"/>
          <w:szCs w:val="24"/>
        </w:rPr>
      </w:pPr>
      <w:r w:rsidRPr="00A02ACC">
        <w:rPr>
          <w:rFonts w:ascii="Garamond" w:hAnsi="Garamond"/>
          <w:sz w:val="24"/>
          <w:szCs w:val="24"/>
          <w:u w:val="single"/>
        </w:rPr>
        <w:t>Tribal Health Partners</w:t>
      </w:r>
      <w:r w:rsidRPr="00A02ACC">
        <w:rPr>
          <w:rFonts w:ascii="Garamond" w:hAnsi="Garamond"/>
          <w:sz w:val="24"/>
          <w:szCs w:val="24"/>
        </w:rPr>
        <w:t>:</w:t>
      </w:r>
    </w:p>
    <w:p w14:paraId="6047CAC4" w14:textId="71F7EAA2" w:rsidR="00C50076" w:rsidRPr="00A02ACC" w:rsidRDefault="00693DA8" w:rsidP="00F16651">
      <w:pPr>
        <w:spacing w:after="0" w:line="240" w:lineRule="auto"/>
        <w:ind w:left="43"/>
        <w:jc w:val="both"/>
        <w:rPr>
          <w:rFonts w:ascii="Garamond" w:hAnsi="Garamond"/>
          <w:sz w:val="24"/>
          <w:szCs w:val="24"/>
        </w:rPr>
      </w:pPr>
      <w:r w:rsidRPr="00A02ACC">
        <w:rPr>
          <w:rFonts w:ascii="Garamond" w:hAnsi="Garamond"/>
          <w:sz w:val="24"/>
          <w:szCs w:val="24"/>
        </w:rPr>
        <w:t xml:space="preserve">Tribal health partners should follow any records retention laws, policies or procedures established by their respective tribal nation. </w:t>
      </w:r>
    </w:p>
    <w:p w14:paraId="1B97BE84" w14:textId="77777777" w:rsidR="00DA0BE1" w:rsidRDefault="00DA0BE1">
      <w:pPr>
        <w:rPr>
          <w:rFonts w:ascii="Garamond" w:hAnsi="Garamond"/>
        </w:rPr>
      </w:pPr>
    </w:p>
    <w:p w14:paraId="377F112A" w14:textId="5856F8E8" w:rsidR="00AA513A" w:rsidRPr="00A02ACC" w:rsidRDefault="00AA513A">
      <w:pPr>
        <w:rPr>
          <w:rFonts w:ascii="Garamond" w:eastAsiaTheme="majorEastAsia" w:hAnsi="Garamond" w:cstheme="majorBidi"/>
          <w:bCs/>
          <w:color w:val="2F5897" w:themeColor="text2"/>
          <w:sz w:val="32"/>
          <w:szCs w:val="26"/>
        </w:rPr>
      </w:pPr>
      <w:r w:rsidRPr="00A02ACC">
        <w:rPr>
          <w:rFonts w:ascii="Garamond" w:hAnsi="Garamond"/>
        </w:rPr>
        <w:br w:type="page"/>
      </w:r>
    </w:p>
    <w:p w14:paraId="793FDFFD" w14:textId="6CEC1218" w:rsidR="00C01662" w:rsidRPr="00A02ACC" w:rsidRDefault="00C01662" w:rsidP="00D56540">
      <w:pPr>
        <w:pStyle w:val="Heading2"/>
        <w:rPr>
          <w:rFonts w:ascii="Garamond" w:hAnsi="Garamond"/>
        </w:rPr>
      </w:pPr>
      <w:r w:rsidRPr="00A02ACC">
        <w:rPr>
          <w:rFonts w:ascii="Garamond" w:hAnsi="Garamond"/>
        </w:rPr>
        <w:lastRenderedPageBreak/>
        <w:t xml:space="preserve">Federal Disclaimer for Publications </w:t>
      </w:r>
      <w:r w:rsidR="001D4624" w:rsidRPr="00A02ACC">
        <w:rPr>
          <w:rFonts w:ascii="Garamond" w:hAnsi="Garamond"/>
        </w:rPr>
        <w:t>and Conferences</w:t>
      </w:r>
    </w:p>
    <w:p w14:paraId="2826BC99" w14:textId="37A842F4" w:rsidR="00C01662" w:rsidRPr="00A02ACC" w:rsidRDefault="00C01662" w:rsidP="00D417D6">
      <w:pPr>
        <w:spacing w:after="0" w:line="240" w:lineRule="auto"/>
        <w:jc w:val="both"/>
        <w:rPr>
          <w:rFonts w:ascii="Garamond" w:hAnsi="Garamond"/>
          <w:sz w:val="24"/>
          <w:szCs w:val="24"/>
        </w:rPr>
      </w:pPr>
      <w:r w:rsidRPr="00A02ACC">
        <w:rPr>
          <w:rFonts w:ascii="Garamond" w:hAnsi="Garamond"/>
          <w:sz w:val="24"/>
          <w:szCs w:val="24"/>
        </w:rPr>
        <w:t xml:space="preserve">Publications (journal articles, books, pamphlets, etc.,) produced under the PHEP cooperative agreement must bear </w:t>
      </w:r>
      <w:r w:rsidR="00545662" w:rsidRPr="00A02ACC">
        <w:rPr>
          <w:rFonts w:ascii="Garamond" w:hAnsi="Garamond"/>
          <w:sz w:val="24"/>
          <w:szCs w:val="24"/>
        </w:rPr>
        <w:t>the following</w:t>
      </w:r>
      <w:r w:rsidRPr="00A02ACC">
        <w:rPr>
          <w:rFonts w:ascii="Garamond" w:hAnsi="Garamond"/>
          <w:sz w:val="24"/>
          <w:szCs w:val="24"/>
        </w:rPr>
        <w:t xml:space="preserve"> acknowledgment and disclaimer</w:t>
      </w:r>
      <w:r w:rsidR="00545662" w:rsidRPr="00A02ACC">
        <w:rPr>
          <w:rFonts w:ascii="Garamond" w:hAnsi="Garamond"/>
          <w:sz w:val="24"/>
          <w:szCs w:val="24"/>
        </w:rPr>
        <w:t>:</w:t>
      </w:r>
    </w:p>
    <w:p w14:paraId="4FEFB702" w14:textId="77777777" w:rsidR="00545662" w:rsidRPr="00A02ACC" w:rsidRDefault="00545662" w:rsidP="00D417D6">
      <w:pPr>
        <w:spacing w:after="0" w:line="240" w:lineRule="auto"/>
        <w:jc w:val="both"/>
        <w:rPr>
          <w:rFonts w:ascii="Garamond" w:hAnsi="Garamond"/>
          <w:sz w:val="24"/>
          <w:szCs w:val="24"/>
        </w:rPr>
      </w:pPr>
    </w:p>
    <w:p w14:paraId="713FCCFF" w14:textId="6906025B" w:rsidR="00545662" w:rsidRPr="00A02ACC" w:rsidRDefault="00545662" w:rsidP="00D417D6">
      <w:pPr>
        <w:spacing w:after="0" w:line="240" w:lineRule="auto"/>
        <w:ind w:left="720"/>
        <w:jc w:val="both"/>
        <w:rPr>
          <w:rFonts w:ascii="Garamond" w:hAnsi="Garamond"/>
          <w:sz w:val="24"/>
          <w:szCs w:val="24"/>
        </w:rPr>
      </w:pPr>
      <w:r w:rsidRPr="00A02ACC">
        <w:rPr>
          <w:rFonts w:ascii="Garamond" w:hAnsi="Garamond"/>
          <w:sz w:val="24"/>
          <w:szCs w:val="24"/>
        </w:rPr>
        <w:t xml:space="preserve">This publication </w:t>
      </w:r>
      <w:r w:rsidR="0015432F" w:rsidRPr="00A02ACC">
        <w:rPr>
          <w:rFonts w:ascii="Garamond" w:hAnsi="Garamond"/>
          <w:sz w:val="24"/>
          <w:szCs w:val="24"/>
        </w:rPr>
        <w:t>(</w:t>
      </w:r>
      <w:r w:rsidRPr="00A02ACC">
        <w:rPr>
          <w:rFonts w:ascii="Garamond" w:hAnsi="Garamond"/>
          <w:sz w:val="24"/>
          <w:szCs w:val="24"/>
        </w:rPr>
        <w:t xml:space="preserve">pamphlet, booklet, </w:t>
      </w:r>
      <w:r w:rsidR="0015432F" w:rsidRPr="00A02ACC">
        <w:rPr>
          <w:rFonts w:ascii="Garamond" w:hAnsi="Garamond"/>
          <w:sz w:val="24"/>
          <w:szCs w:val="24"/>
        </w:rPr>
        <w:t xml:space="preserve">journal </w:t>
      </w:r>
      <w:r w:rsidRPr="00A02ACC">
        <w:rPr>
          <w:rFonts w:ascii="Garamond" w:hAnsi="Garamond"/>
          <w:sz w:val="24"/>
          <w:szCs w:val="24"/>
        </w:rPr>
        <w:t>article</w:t>
      </w:r>
      <w:r w:rsidR="0015432F" w:rsidRPr="00A02ACC">
        <w:rPr>
          <w:rFonts w:ascii="Garamond" w:hAnsi="Garamond"/>
          <w:sz w:val="24"/>
          <w:szCs w:val="24"/>
        </w:rPr>
        <w:t>, etc.)</w:t>
      </w:r>
      <w:r w:rsidRPr="00A02ACC">
        <w:rPr>
          <w:rFonts w:ascii="Garamond" w:hAnsi="Garamond"/>
          <w:sz w:val="24"/>
          <w:szCs w:val="24"/>
        </w:rPr>
        <w:t xml:space="preserve"> was supported by</w:t>
      </w:r>
      <w:r w:rsidR="0015432F" w:rsidRPr="00A02ACC">
        <w:rPr>
          <w:rFonts w:ascii="Garamond" w:hAnsi="Garamond"/>
          <w:sz w:val="24"/>
          <w:szCs w:val="24"/>
        </w:rPr>
        <w:t xml:space="preserve"> Grant of Cooperative Agreement</w:t>
      </w:r>
      <w:r w:rsidRPr="00A02ACC">
        <w:rPr>
          <w:rFonts w:ascii="Garamond" w:hAnsi="Garamond"/>
          <w:sz w:val="24"/>
          <w:szCs w:val="24"/>
        </w:rPr>
        <w:t xml:space="preserve"> Number</w:t>
      </w:r>
      <w:r w:rsidR="00B27A82" w:rsidRPr="00A02ACC">
        <w:rPr>
          <w:rFonts w:ascii="Garamond" w:hAnsi="Garamond"/>
          <w:sz w:val="24"/>
          <w:szCs w:val="24"/>
        </w:rPr>
        <w:t xml:space="preserve">, </w:t>
      </w:r>
      <w:r w:rsidR="006A226D" w:rsidRPr="00A02ACC">
        <w:rPr>
          <w:rFonts w:ascii="Garamond" w:hAnsi="Garamond"/>
          <w:sz w:val="24"/>
          <w:szCs w:val="24"/>
        </w:rPr>
        <w:t xml:space="preserve">5NU90TP922062-02-00 </w:t>
      </w:r>
      <w:r w:rsidRPr="00A02ACC">
        <w:rPr>
          <w:rFonts w:ascii="Garamond" w:hAnsi="Garamond"/>
          <w:sz w:val="24"/>
          <w:szCs w:val="24"/>
        </w:rPr>
        <w:t>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3A4C99B3" w14:textId="54950633" w:rsidR="00545662" w:rsidRPr="00A02ACC" w:rsidRDefault="00545662" w:rsidP="00D417D6">
      <w:pPr>
        <w:spacing w:after="0" w:line="240" w:lineRule="auto"/>
        <w:jc w:val="both"/>
        <w:rPr>
          <w:rFonts w:ascii="Garamond" w:hAnsi="Garamond"/>
          <w:sz w:val="24"/>
          <w:szCs w:val="24"/>
        </w:rPr>
      </w:pPr>
    </w:p>
    <w:p w14:paraId="0EEB7648" w14:textId="63AD3403" w:rsidR="0020065B" w:rsidRPr="00A02ACC" w:rsidRDefault="00C50076" w:rsidP="00D417D6">
      <w:pPr>
        <w:spacing w:after="0" w:line="240" w:lineRule="auto"/>
        <w:jc w:val="both"/>
        <w:rPr>
          <w:rFonts w:ascii="Garamond" w:hAnsi="Garamond"/>
          <w:sz w:val="24"/>
          <w:szCs w:val="24"/>
        </w:rPr>
      </w:pPr>
      <w:r w:rsidRPr="00A02ACC">
        <w:rPr>
          <w:rFonts w:ascii="Garamond" w:hAnsi="Garamond"/>
          <w:sz w:val="24"/>
          <w:szCs w:val="24"/>
        </w:rPr>
        <w:t>If a conference or seminar is funded</w:t>
      </w:r>
      <w:r w:rsidR="00536DF0" w:rsidRPr="00A02ACC">
        <w:rPr>
          <w:rFonts w:ascii="Garamond" w:hAnsi="Garamond"/>
          <w:sz w:val="24"/>
          <w:szCs w:val="24"/>
        </w:rPr>
        <w:t>,</w:t>
      </w:r>
      <w:r w:rsidRPr="00A02ACC">
        <w:rPr>
          <w:rFonts w:ascii="Garamond" w:hAnsi="Garamond"/>
          <w:sz w:val="24"/>
          <w:szCs w:val="24"/>
        </w:rPr>
        <w:t xml:space="preserve"> wholly or in part</w:t>
      </w:r>
      <w:r w:rsidR="00536DF0" w:rsidRPr="00A02ACC">
        <w:rPr>
          <w:rFonts w:ascii="Garamond" w:hAnsi="Garamond"/>
          <w:sz w:val="24"/>
          <w:szCs w:val="24"/>
        </w:rPr>
        <w:t>, through the PHEP program</w:t>
      </w:r>
      <w:r w:rsidRPr="00A02ACC">
        <w:rPr>
          <w:rFonts w:ascii="Garamond" w:hAnsi="Garamond"/>
          <w:sz w:val="24"/>
          <w:szCs w:val="24"/>
        </w:rPr>
        <w:t xml:space="preserve"> the following statement must be included on conference materials, including promotional materials, agenda, and internet sites:</w:t>
      </w:r>
    </w:p>
    <w:p w14:paraId="546ADE5D" w14:textId="77777777" w:rsidR="00C50076" w:rsidRPr="00A02ACC" w:rsidRDefault="00C50076" w:rsidP="00D417D6">
      <w:pPr>
        <w:spacing w:after="0" w:line="240" w:lineRule="auto"/>
        <w:jc w:val="both"/>
        <w:rPr>
          <w:rFonts w:ascii="Garamond" w:hAnsi="Garamond"/>
          <w:sz w:val="24"/>
          <w:szCs w:val="24"/>
        </w:rPr>
      </w:pPr>
    </w:p>
    <w:p w14:paraId="3D72DF93" w14:textId="370514E1" w:rsidR="00C50076" w:rsidRPr="00A02ACC" w:rsidRDefault="00C50076" w:rsidP="00D417D6">
      <w:pPr>
        <w:spacing w:after="0" w:line="240" w:lineRule="auto"/>
        <w:ind w:left="720"/>
        <w:jc w:val="both"/>
        <w:rPr>
          <w:rFonts w:ascii="Garamond" w:hAnsi="Garamond"/>
          <w:sz w:val="24"/>
          <w:szCs w:val="24"/>
        </w:rPr>
      </w:pPr>
      <w:r w:rsidRPr="00A02ACC">
        <w:rPr>
          <w:rFonts w:ascii="Garamond" w:hAnsi="Garamond"/>
          <w:sz w:val="24"/>
          <w:szCs w:val="24"/>
        </w:rPr>
        <w:t>Funding for this conference was made possible (in part)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w:t>
      </w:r>
    </w:p>
    <w:p w14:paraId="7A256C30" w14:textId="77777777" w:rsidR="0020065B" w:rsidRPr="00A02ACC" w:rsidRDefault="0020065B" w:rsidP="004B4341">
      <w:pPr>
        <w:spacing w:after="0" w:line="240" w:lineRule="auto"/>
        <w:rPr>
          <w:rFonts w:ascii="Garamond" w:hAnsi="Garamond"/>
          <w:sz w:val="24"/>
          <w:szCs w:val="24"/>
        </w:rPr>
      </w:pPr>
    </w:p>
    <w:p w14:paraId="7EB21680" w14:textId="77777777" w:rsidR="00FC0CDF" w:rsidRPr="00A02ACC" w:rsidRDefault="00FC0CDF" w:rsidP="00FC0CDF">
      <w:pPr>
        <w:rPr>
          <w:rFonts w:ascii="Garamond" w:hAnsi="Garamond"/>
        </w:rPr>
      </w:pPr>
    </w:p>
    <w:p w14:paraId="28239D1A" w14:textId="77777777" w:rsidR="00545662" w:rsidRPr="00A02ACC" w:rsidRDefault="00545662" w:rsidP="004B4341">
      <w:pPr>
        <w:spacing w:after="0" w:line="240" w:lineRule="auto"/>
        <w:ind w:left="720"/>
        <w:rPr>
          <w:rFonts w:ascii="Garamond" w:hAnsi="Garamond"/>
          <w:sz w:val="21"/>
          <w:szCs w:val="21"/>
        </w:rPr>
      </w:pPr>
    </w:p>
    <w:p w14:paraId="1200F5B0" w14:textId="77777777" w:rsidR="001E491E" w:rsidRPr="00A02ACC" w:rsidRDefault="001E491E" w:rsidP="00B41FD0">
      <w:pPr>
        <w:spacing w:after="0" w:line="240" w:lineRule="auto"/>
        <w:jc w:val="both"/>
        <w:rPr>
          <w:rFonts w:ascii="Garamond" w:hAnsi="Garamond"/>
          <w:sz w:val="21"/>
          <w:szCs w:val="21"/>
        </w:rPr>
        <w:sectPr w:rsidR="001E491E" w:rsidRPr="00A02ACC" w:rsidSect="003764A1">
          <w:pgSz w:w="12240" w:h="15840" w:code="1"/>
          <w:pgMar w:top="1080" w:right="1440" w:bottom="720" w:left="1440" w:header="576" w:footer="360" w:gutter="0"/>
          <w:pgNumType w:start="2"/>
          <w:cols w:space="720"/>
          <w:docGrid w:linePitch="360"/>
        </w:sectPr>
      </w:pPr>
    </w:p>
    <w:p w14:paraId="49DE1589" w14:textId="77777777" w:rsidR="001E491E" w:rsidRPr="00A02ACC" w:rsidRDefault="001E491E" w:rsidP="00B41FD0">
      <w:pPr>
        <w:spacing w:after="0" w:line="240" w:lineRule="auto"/>
        <w:rPr>
          <w:rFonts w:ascii="Garamond" w:hAnsi="Garamond"/>
          <w:sz w:val="21"/>
          <w:szCs w:val="21"/>
        </w:rPr>
        <w:sectPr w:rsidR="001E491E" w:rsidRPr="00A02ACC" w:rsidSect="003764A1">
          <w:headerReference w:type="even" r:id="rId41"/>
          <w:headerReference w:type="default" r:id="rId42"/>
          <w:footerReference w:type="default" r:id="rId43"/>
          <w:headerReference w:type="first" r:id="rId44"/>
          <w:type w:val="continuous"/>
          <w:pgSz w:w="12240" w:h="15840" w:code="1"/>
          <w:pgMar w:top="1080" w:right="1440" w:bottom="720" w:left="1440" w:header="576" w:footer="360" w:gutter="0"/>
          <w:cols w:space="720"/>
          <w:titlePg/>
          <w:docGrid w:linePitch="360"/>
        </w:sectPr>
      </w:pPr>
    </w:p>
    <w:p w14:paraId="1F709558" w14:textId="233C74BE" w:rsidR="008F455A" w:rsidRPr="00A02ACC" w:rsidRDefault="008F455A" w:rsidP="008F455A">
      <w:pPr>
        <w:pStyle w:val="Heading1"/>
        <w:spacing w:before="0"/>
        <w:jc w:val="center"/>
        <w:rPr>
          <w:rFonts w:ascii="Garamond" w:hAnsi="Garamond"/>
          <w:b/>
          <w:i w:val="0"/>
          <w:sz w:val="40"/>
          <w:szCs w:val="40"/>
        </w:rPr>
      </w:pPr>
      <w:r w:rsidRPr="00A02ACC">
        <w:rPr>
          <w:rFonts w:ascii="Garamond" w:hAnsi="Garamond"/>
          <w:b/>
          <w:i w:val="0"/>
          <w:sz w:val="40"/>
          <w:szCs w:val="40"/>
        </w:rPr>
        <w:lastRenderedPageBreak/>
        <w:t xml:space="preserve">Activities and Deliverables </w:t>
      </w:r>
    </w:p>
    <w:p w14:paraId="1F5A44E7" w14:textId="091BECD7" w:rsidR="00252FD8" w:rsidRPr="00A02ACC" w:rsidRDefault="00252FD8" w:rsidP="00F7562F">
      <w:pPr>
        <w:spacing w:after="0" w:line="240" w:lineRule="auto"/>
        <w:jc w:val="both"/>
        <w:rPr>
          <w:rFonts w:ascii="Garamond" w:hAnsi="Garamond"/>
          <w:b/>
          <w:bCs/>
          <w:sz w:val="24"/>
          <w:szCs w:val="24"/>
        </w:rPr>
      </w:pPr>
      <w:r w:rsidRPr="00A02ACC">
        <w:rPr>
          <w:rFonts w:ascii="Garamond" w:hAnsi="Garamond"/>
          <w:b/>
          <w:bCs/>
          <w:sz w:val="24"/>
          <w:szCs w:val="24"/>
        </w:rPr>
        <w:t xml:space="preserve">This work plan has been modified from previous years considering the current COVID-19 pandemic. This work </w:t>
      </w:r>
      <w:r w:rsidR="001D1006" w:rsidRPr="00A02ACC">
        <w:rPr>
          <w:rFonts w:ascii="Garamond" w:hAnsi="Garamond"/>
          <w:b/>
          <w:bCs/>
          <w:sz w:val="24"/>
          <w:szCs w:val="24"/>
        </w:rPr>
        <w:t xml:space="preserve">plan </w:t>
      </w:r>
      <w:r w:rsidRPr="00A02ACC">
        <w:rPr>
          <w:rFonts w:ascii="Garamond" w:hAnsi="Garamond"/>
          <w:b/>
          <w:bCs/>
          <w:sz w:val="24"/>
          <w:szCs w:val="24"/>
        </w:rPr>
        <w:t xml:space="preserve">may be changed or modified </w:t>
      </w:r>
      <w:r w:rsidR="00D00179" w:rsidRPr="00A02ACC">
        <w:rPr>
          <w:rFonts w:ascii="Garamond" w:hAnsi="Garamond"/>
          <w:b/>
          <w:bCs/>
          <w:sz w:val="24"/>
          <w:szCs w:val="24"/>
        </w:rPr>
        <w:t>during</w:t>
      </w:r>
      <w:r w:rsidRPr="00A02ACC">
        <w:rPr>
          <w:rFonts w:ascii="Garamond" w:hAnsi="Garamond"/>
          <w:b/>
          <w:bCs/>
          <w:sz w:val="24"/>
          <w:szCs w:val="24"/>
        </w:rPr>
        <w:t xml:space="preserve"> the budget period depending upon developments related to the pandemic. </w:t>
      </w:r>
    </w:p>
    <w:p w14:paraId="02CF9E0D" w14:textId="77777777" w:rsidR="00252FD8" w:rsidRPr="00A02ACC" w:rsidRDefault="00252FD8" w:rsidP="00F7562F">
      <w:pPr>
        <w:spacing w:after="0" w:line="240" w:lineRule="auto"/>
        <w:jc w:val="both"/>
        <w:rPr>
          <w:rFonts w:ascii="Garamond" w:hAnsi="Garamond"/>
          <w:sz w:val="21"/>
          <w:szCs w:val="21"/>
        </w:rPr>
      </w:pPr>
    </w:p>
    <w:p w14:paraId="715F2663" w14:textId="4B0A9860" w:rsidR="00F7562F" w:rsidRPr="006A53B3" w:rsidRDefault="00F7562F" w:rsidP="00F7562F">
      <w:pPr>
        <w:spacing w:after="0" w:line="240" w:lineRule="auto"/>
        <w:jc w:val="both"/>
        <w:rPr>
          <w:rFonts w:ascii="Garamond" w:hAnsi="Garamond"/>
          <w:sz w:val="24"/>
          <w:szCs w:val="24"/>
        </w:rPr>
      </w:pPr>
      <w:r w:rsidRPr="006A53B3">
        <w:rPr>
          <w:rFonts w:ascii="Garamond" w:hAnsi="Garamond"/>
          <w:sz w:val="24"/>
          <w:szCs w:val="24"/>
        </w:rPr>
        <w:t>Th</w:t>
      </w:r>
      <w:r w:rsidR="008F455A" w:rsidRPr="006A53B3">
        <w:rPr>
          <w:rFonts w:ascii="Garamond" w:hAnsi="Garamond"/>
          <w:sz w:val="24"/>
          <w:szCs w:val="24"/>
        </w:rPr>
        <w:t>is section of the</w:t>
      </w:r>
      <w:r w:rsidRPr="006A53B3">
        <w:rPr>
          <w:rFonts w:ascii="Garamond" w:hAnsi="Garamond"/>
          <w:sz w:val="24"/>
          <w:szCs w:val="24"/>
        </w:rPr>
        <w:t xml:space="preserve"> annual </w:t>
      </w:r>
      <w:r w:rsidR="00E56BD3" w:rsidRPr="006A53B3">
        <w:rPr>
          <w:rFonts w:ascii="Garamond" w:hAnsi="Garamond"/>
          <w:sz w:val="24"/>
          <w:szCs w:val="24"/>
        </w:rPr>
        <w:t>w</w:t>
      </w:r>
      <w:r w:rsidRPr="006A53B3">
        <w:rPr>
          <w:rFonts w:ascii="Garamond" w:hAnsi="Garamond"/>
          <w:sz w:val="24"/>
          <w:szCs w:val="24"/>
        </w:rPr>
        <w:t xml:space="preserve">ork </w:t>
      </w:r>
      <w:r w:rsidR="00E56BD3" w:rsidRPr="006A53B3">
        <w:rPr>
          <w:rFonts w:ascii="Garamond" w:hAnsi="Garamond"/>
          <w:sz w:val="24"/>
          <w:szCs w:val="24"/>
        </w:rPr>
        <w:t>p</w:t>
      </w:r>
      <w:r w:rsidRPr="006A53B3">
        <w:rPr>
          <w:rFonts w:ascii="Garamond" w:hAnsi="Garamond"/>
          <w:sz w:val="24"/>
          <w:szCs w:val="24"/>
        </w:rPr>
        <w:t>lan</w:t>
      </w:r>
      <w:r w:rsidR="00F57973" w:rsidRPr="006A53B3">
        <w:rPr>
          <w:rFonts w:ascii="Garamond" w:hAnsi="Garamond"/>
          <w:sz w:val="24"/>
          <w:szCs w:val="24"/>
        </w:rPr>
        <w:t xml:space="preserve"> for </w:t>
      </w:r>
      <w:r w:rsidR="008F455A" w:rsidRPr="006A53B3">
        <w:rPr>
          <w:rFonts w:ascii="Garamond" w:hAnsi="Garamond"/>
          <w:sz w:val="24"/>
          <w:szCs w:val="24"/>
        </w:rPr>
        <w:t>sub-awardees</w:t>
      </w:r>
      <w:r w:rsidRPr="006A53B3">
        <w:rPr>
          <w:rFonts w:ascii="Garamond" w:hAnsi="Garamond"/>
          <w:sz w:val="24"/>
          <w:szCs w:val="24"/>
        </w:rPr>
        <w:t xml:space="preserve"> articulates certain required activities to be completed during the </w:t>
      </w:r>
      <w:r w:rsidR="00BD091E">
        <w:rPr>
          <w:rFonts w:ascii="Garamond" w:hAnsi="Garamond"/>
          <w:sz w:val="24"/>
          <w:szCs w:val="24"/>
        </w:rPr>
        <w:t xml:space="preserve">first six months of the </w:t>
      </w:r>
      <w:r w:rsidRPr="006A53B3">
        <w:rPr>
          <w:rFonts w:ascii="Garamond" w:hAnsi="Garamond"/>
          <w:sz w:val="24"/>
          <w:szCs w:val="24"/>
        </w:rPr>
        <w:t>funding year to demonstrate measurable progress toward achieving effectiveness across all preparedness and response capabilities. The work plan is not an exhaustive list of activities.</w:t>
      </w:r>
      <w:r w:rsidR="00275F98" w:rsidRPr="006A53B3">
        <w:rPr>
          <w:rFonts w:ascii="Garamond" w:hAnsi="Garamond"/>
          <w:sz w:val="24"/>
          <w:szCs w:val="24"/>
        </w:rPr>
        <w:t xml:space="preserve"> Rather, these activities should be viewed as a minimum standard.</w:t>
      </w:r>
      <w:r w:rsidRPr="006A53B3">
        <w:rPr>
          <w:rFonts w:ascii="Garamond" w:hAnsi="Garamond"/>
          <w:sz w:val="24"/>
          <w:szCs w:val="24"/>
        </w:rPr>
        <w:t xml:space="preserve"> The </w:t>
      </w:r>
      <w:r w:rsidR="00275F98" w:rsidRPr="006A53B3">
        <w:rPr>
          <w:rFonts w:ascii="Garamond" w:hAnsi="Garamond"/>
          <w:sz w:val="24"/>
          <w:szCs w:val="24"/>
        </w:rPr>
        <w:t xml:space="preserve">unique </w:t>
      </w:r>
      <w:r w:rsidRPr="006A53B3">
        <w:rPr>
          <w:rFonts w:ascii="Garamond" w:hAnsi="Garamond"/>
          <w:sz w:val="24"/>
          <w:szCs w:val="24"/>
        </w:rPr>
        <w:t>characteristics of LHD jurisdictions</w:t>
      </w:r>
      <w:r w:rsidR="008F455A" w:rsidRPr="006A53B3">
        <w:rPr>
          <w:rFonts w:ascii="Garamond" w:hAnsi="Garamond"/>
          <w:sz w:val="24"/>
          <w:szCs w:val="24"/>
        </w:rPr>
        <w:t xml:space="preserve"> and tribal nations</w:t>
      </w:r>
      <w:r w:rsidRPr="006A53B3">
        <w:rPr>
          <w:rFonts w:ascii="Garamond" w:hAnsi="Garamond"/>
          <w:sz w:val="24"/>
          <w:szCs w:val="24"/>
        </w:rPr>
        <w:t xml:space="preserve"> cannot be properly considered in such an overarching document. DEPR understands </w:t>
      </w:r>
      <w:r w:rsidR="008F455A" w:rsidRPr="006A53B3">
        <w:rPr>
          <w:rFonts w:ascii="Garamond" w:hAnsi="Garamond"/>
          <w:sz w:val="24"/>
          <w:szCs w:val="24"/>
        </w:rPr>
        <w:t xml:space="preserve">sub-awardees </w:t>
      </w:r>
      <w:r w:rsidRPr="006A53B3">
        <w:rPr>
          <w:rFonts w:ascii="Garamond" w:hAnsi="Garamond"/>
          <w:sz w:val="24"/>
          <w:szCs w:val="24"/>
        </w:rPr>
        <w:t xml:space="preserve">will need to identify additional planning considerations and undertake additional activities that are not specifically stated in this work plan in order to attain effectiveness across the preparedness and response capabilities (see </w:t>
      </w:r>
      <w:hyperlink r:id="rId45" w:history="1">
        <w:r w:rsidR="00623CA7" w:rsidRPr="006A53B3">
          <w:rPr>
            <w:rStyle w:val="Hyperlink"/>
            <w:rFonts w:ascii="Garamond" w:hAnsi="Garamond"/>
            <w:sz w:val="24"/>
            <w:szCs w:val="24"/>
          </w:rPr>
          <w:t>NOFO</w:t>
        </w:r>
      </w:hyperlink>
      <w:r w:rsidR="00AA60F6" w:rsidRPr="006A53B3">
        <w:rPr>
          <w:rStyle w:val="Hyperlink"/>
          <w:rFonts w:ascii="Garamond" w:hAnsi="Garamond"/>
          <w:sz w:val="24"/>
          <w:szCs w:val="24"/>
          <w:u w:val="none"/>
        </w:rPr>
        <w:t xml:space="preserve"> </w:t>
      </w:r>
      <w:r w:rsidR="00AA60F6" w:rsidRPr="006A53B3">
        <w:rPr>
          <w:rStyle w:val="Hyperlink"/>
          <w:rFonts w:ascii="Garamond" w:hAnsi="Garamond"/>
          <w:color w:val="auto"/>
          <w:sz w:val="24"/>
          <w:szCs w:val="24"/>
          <w:u w:val="none"/>
        </w:rPr>
        <w:t xml:space="preserve">and </w:t>
      </w:r>
      <w:hyperlink r:id="rId46" w:history="1">
        <w:r w:rsidR="00AA60F6" w:rsidRPr="006A53B3">
          <w:rPr>
            <w:rStyle w:val="Hyperlink"/>
            <w:rFonts w:ascii="Garamond" w:hAnsi="Garamond"/>
            <w:sz w:val="24"/>
            <w:szCs w:val="24"/>
          </w:rPr>
          <w:t>continuation guidance</w:t>
        </w:r>
      </w:hyperlink>
      <w:r w:rsidRPr="006A53B3">
        <w:rPr>
          <w:rFonts w:ascii="Garamond" w:hAnsi="Garamond"/>
          <w:sz w:val="24"/>
          <w:szCs w:val="24"/>
        </w:rPr>
        <w:t xml:space="preserve">). </w:t>
      </w:r>
    </w:p>
    <w:p w14:paraId="0A30ACCB" w14:textId="08618F63" w:rsidR="00252FD8" w:rsidRPr="006A53B3" w:rsidRDefault="00252FD8" w:rsidP="00F7562F">
      <w:pPr>
        <w:spacing w:after="0" w:line="240" w:lineRule="auto"/>
        <w:jc w:val="both"/>
        <w:rPr>
          <w:rFonts w:ascii="Garamond" w:hAnsi="Garamond"/>
          <w:sz w:val="24"/>
          <w:szCs w:val="24"/>
        </w:rPr>
      </w:pPr>
    </w:p>
    <w:p w14:paraId="0D7B0A77" w14:textId="315C8DBE" w:rsidR="0006092A" w:rsidRPr="006A53B3" w:rsidRDefault="00E71AF3" w:rsidP="00B41FD0">
      <w:pPr>
        <w:spacing w:after="0" w:line="240" w:lineRule="auto"/>
        <w:jc w:val="both"/>
        <w:rPr>
          <w:rFonts w:ascii="Garamond" w:hAnsi="Garamond"/>
          <w:sz w:val="24"/>
          <w:szCs w:val="24"/>
        </w:rPr>
      </w:pPr>
      <w:r w:rsidRPr="006A53B3">
        <w:rPr>
          <w:rFonts w:ascii="Garamond" w:hAnsi="Garamond"/>
          <w:sz w:val="24"/>
          <w:szCs w:val="24"/>
        </w:rPr>
        <w:t xml:space="preserve">This </w:t>
      </w:r>
      <w:r w:rsidR="008F455A" w:rsidRPr="006A53B3">
        <w:rPr>
          <w:rFonts w:ascii="Garamond" w:hAnsi="Garamond"/>
          <w:sz w:val="24"/>
          <w:szCs w:val="24"/>
        </w:rPr>
        <w:t>section</w:t>
      </w:r>
      <w:r w:rsidRPr="006A53B3">
        <w:rPr>
          <w:rFonts w:ascii="Garamond" w:hAnsi="Garamond"/>
          <w:sz w:val="24"/>
          <w:szCs w:val="24"/>
        </w:rPr>
        <w:t xml:space="preserve"> is </w:t>
      </w:r>
      <w:r w:rsidR="00932B10" w:rsidRPr="006A53B3">
        <w:rPr>
          <w:rFonts w:ascii="Garamond" w:hAnsi="Garamond"/>
          <w:sz w:val="24"/>
          <w:szCs w:val="24"/>
        </w:rPr>
        <w:t xml:space="preserve">divided into </w:t>
      </w:r>
      <w:r w:rsidR="003764A1" w:rsidRPr="006A53B3">
        <w:rPr>
          <w:rFonts w:ascii="Garamond" w:hAnsi="Garamond"/>
          <w:sz w:val="24"/>
          <w:szCs w:val="24"/>
        </w:rPr>
        <w:t>four</w:t>
      </w:r>
      <w:r w:rsidR="00932B10" w:rsidRPr="006A53B3">
        <w:rPr>
          <w:rFonts w:ascii="Garamond" w:hAnsi="Garamond"/>
          <w:sz w:val="24"/>
          <w:szCs w:val="24"/>
        </w:rPr>
        <w:t xml:space="preserve"> </w:t>
      </w:r>
      <w:r w:rsidR="006E44AE" w:rsidRPr="006A53B3">
        <w:rPr>
          <w:rFonts w:ascii="Garamond" w:hAnsi="Garamond"/>
          <w:sz w:val="24"/>
          <w:szCs w:val="24"/>
        </w:rPr>
        <w:t>part</w:t>
      </w:r>
      <w:r w:rsidR="00932B10" w:rsidRPr="006A53B3">
        <w:rPr>
          <w:rFonts w:ascii="Garamond" w:hAnsi="Garamond"/>
          <w:sz w:val="24"/>
          <w:szCs w:val="24"/>
        </w:rPr>
        <w:t>s as shown in the Table of Contents below.</w:t>
      </w:r>
      <w:r w:rsidR="006D4BB4" w:rsidRPr="006A53B3">
        <w:rPr>
          <w:rFonts w:ascii="Garamond" w:hAnsi="Garamond"/>
          <w:sz w:val="24"/>
          <w:szCs w:val="24"/>
        </w:rPr>
        <w:t xml:space="preserve"> </w:t>
      </w:r>
      <w:r w:rsidR="00863656" w:rsidRPr="006A53B3">
        <w:rPr>
          <w:rFonts w:ascii="Garamond" w:hAnsi="Garamond"/>
          <w:sz w:val="24"/>
          <w:szCs w:val="24"/>
        </w:rPr>
        <w:t xml:space="preserve">Activity descriptions </w:t>
      </w:r>
      <w:r w:rsidR="00932B10" w:rsidRPr="006A53B3">
        <w:rPr>
          <w:rFonts w:ascii="Garamond" w:hAnsi="Garamond"/>
          <w:sz w:val="24"/>
          <w:szCs w:val="24"/>
        </w:rPr>
        <w:t>p</w:t>
      </w:r>
      <w:r w:rsidR="00863656" w:rsidRPr="006A53B3">
        <w:rPr>
          <w:rFonts w:ascii="Garamond" w:hAnsi="Garamond"/>
          <w:sz w:val="24"/>
          <w:szCs w:val="24"/>
        </w:rPr>
        <w:t>rovide important details including what deliverable(s), if any, must be submitted to DEPR and by when.</w:t>
      </w:r>
      <w:r w:rsidR="006D4BB4" w:rsidRPr="006A53B3">
        <w:rPr>
          <w:rFonts w:ascii="Garamond" w:hAnsi="Garamond"/>
          <w:sz w:val="24"/>
          <w:szCs w:val="24"/>
        </w:rPr>
        <w:t xml:space="preserve"> </w:t>
      </w:r>
      <w:r w:rsidR="00A622D3" w:rsidRPr="006A53B3">
        <w:rPr>
          <w:rFonts w:ascii="Garamond" w:hAnsi="Garamond"/>
          <w:sz w:val="24"/>
          <w:szCs w:val="24"/>
        </w:rPr>
        <w:t xml:space="preserve">Any questions related to this work plan can be directed to the </w:t>
      </w:r>
      <w:r w:rsidR="00494A8D" w:rsidRPr="006A53B3">
        <w:rPr>
          <w:rFonts w:ascii="Garamond" w:hAnsi="Garamond"/>
          <w:sz w:val="24"/>
          <w:szCs w:val="24"/>
        </w:rPr>
        <w:t xml:space="preserve">regional/tribal </w:t>
      </w:r>
      <w:r w:rsidR="00AF19C1" w:rsidRPr="006A53B3">
        <w:rPr>
          <w:rFonts w:ascii="Garamond" w:hAnsi="Garamond"/>
          <w:sz w:val="24"/>
          <w:szCs w:val="24"/>
        </w:rPr>
        <w:t>POC</w:t>
      </w:r>
      <w:r w:rsidR="00494A8D" w:rsidRPr="006A53B3">
        <w:rPr>
          <w:rFonts w:ascii="Garamond" w:hAnsi="Garamond"/>
          <w:sz w:val="24"/>
          <w:szCs w:val="24"/>
        </w:rPr>
        <w:t>.</w:t>
      </w:r>
    </w:p>
    <w:p w14:paraId="444D24B6" w14:textId="77777777" w:rsidR="007D3330" w:rsidRPr="006A53B3" w:rsidRDefault="007D3330" w:rsidP="0086743E">
      <w:pPr>
        <w:spacing w:after="0" w:line="240" w:lineRule="auto"/>
        <w:jc w:val="both"/>
        <w:rPr>
          <w:rFonts w:ascii="Garamond" w:hAnsi="Garamond"/>
          <w:sz w:val="24"/>
          <w:szCs w:val="24"/>
        </w:rPr>
      </w:pPr>
      <w:bookmarkStart w:id="9" w:name="RPOCs"/>
      <w:bookmarkEnd w:id="9"/>
    </w:p>
    <w:p w14:paraId="5E863DC5" w14:textId="71A1FD93" w:rsidR="0006092A" w:rsidRPr="00A02ACC" w:rsidRDefault="0006092A" w:rsidP="0086743E">
      <w:pPr>
        <w:pStyle w:val="Title"/>
        <w:spacing w:after="0"/>
        <w:rPr>
          <w:rFonts w:ascii="Garamond" w:hAnsi="Garamond"/>
          <w:smallCaps/>
          <w:color w:val="auto"/>
          <w:sz w:val="28"/>
          <w:szCs w:val="28"/>
          <w:u w:val="single"/>
        </w:rPr>
      </w:pPr>
      <w:r w:rsidRPr="00A02ACC">
        <w:rPr>
          <w:rFonts w:ascii="Garamond" w:hAnsi="Garamond"/>
          <w:smallCaps/>
          <w:color w:val="auto"/>
          <w:sz w:val="28"/>
          <w:szCs w:val="28"/>
          <w:u w:val="single"/>
        </w:rPr>
        <w:t>Table of Contents</w:t>
      </w:r>
    </w:p>
    <w:p w14:paraId="4EE5137A" w14:textId="24E581A4" w:rsidR="007257BC" w:rsidRPr="00A02ACC" w:rsidRDefault="007257BC" w:rsidP="004F3278">
      <w:pPr>
        <w:spacing w:after="0" w:line="240" w:lineRule="auto"/>
        <w:ind w:left="720"/>
        <w:jc w:val="both"/>
        <w:rPr>
          <w:rFonts w:ascii="Garamond" w:hAnsi="Garamond"/>
        </w:rPr>
      </w:pPr>
      <w:r w:rsidRPr="00A02ACC">
        <w:rPr>
          <w:rFonts w:ascii="Garamond" w:hAnsi="Garamond"/>
        </w:rPr>
        <w:t xml:space="preserve">Activities Common to All Sub-awardees…………………………………………………… </w:t>
      </w:r>
      <w:r w:rsidR="00932B10" w:rsidRPr="00A02ACC">
        <w:rPr>
          <w:rFonts w:ascii="Garamond" w:hAnsi="Garamond"/>
        </w:rPr>
        <w:t xml:space="preserve">  </w:t>
      </w:r>
      <w:r w:rsidR="00B172B7" w:rsidRPr="00A02ACC">
        <w:rPr>
          <w:rFonts w:ascii="Garamond" w:hAnsi="Garamond"/>
        </w:rPr>
        <w:t>7</w:t>
      </w:r>
    </w:p>
    <w:p w14:paraId="3045739B" w14:textId="1D03AB08" w:rsidR="00E23F6F" w:rsidRPr="00A02ACC" w:rsidRDefault="00B03501" w:rsidP="004F3278">
      <w:pPr>
        <w:spacing w:after="0" w:line="240" w:lineRule="auto"/>
        <w:ind w:left="720"/>
        <w:jc w:val="both"/>
        <w:rPr>
          <w:rFonts w:ascii="Garamond" w:hAnsi="Garamond"/>
        </w:rPr>
      </w:pPr>
      <w:r w:rsidRPr="00A02ACC">
        <w:rPr>
          <w:rFonts w:ascii="Garamond" w:hAnsi="Garamond"/>
        </w:rPr>
        <w:t xml:space="preserve">Activities for </w:t>
      </w:r>
      <w:r w:rsidR="00E23F6F" w:rsidRPr="00A02ACC">
        <w:rPr>
          <w:rFonts w:ascii="Garamond" w:hAnsi="Garamond"/>
        </w:rPr>
        <w:t>Tribal Health Partner</w:t>
      </w:r>
      <w:r w:rsidRPr="00A02ACC">
        <w:rPr>
          <w:rFonts w:ascii="Garamond" w:hAnsi="Garamond"/>
        </w:rPr>
        <w:t>s</w:t>
      </w:r>
      <w:r w:rsidR="00932B10" w:rsidRPr="00A02ACC">
        <w:rPr>
          <w:rFonts w:ascii="Garamond" w:hAnsi="Garamond"/>
        </w:rPr>
        <w:t xml:space="preserve">………………………………………………………… </w:t>
      </w:r>
      <w:r w:rsidR="006D6EB5">
        <w:rPr>
          <w:rFonts w:ascii="Garamond" w:hAnsi="Garamond"/>
        </w:rPr>
        <w:t>9</w:t>
      </w:r>
      <w:r w:rsidR="00932B10" w:rsidRPr="00A02ACC">
        <w:rPr>
          <w:rFonts w:ascii="Garamond" w:hAnsi="Garamond"/>
        </w:rPr>
        <w:t xml:space="preserve"> </w:t>
      </w:r>
    </w:p>
    <w:p w14:paraId="309B5C62" w14:textId="128045DC" w:rsidR="00E23F6F" w:rsidRPr="00A02ACC" w:rsidRDefault="00E23F6F" w:rsidP="004F3278">
      <w:pPr>
        <w:spacing w:after="0" w:line="240" w:lineRule="auto"/>
        <w:ind w:left="720"/>
        <w:jc w:val="both"/>
        <w:rPr>
          <w:rFonts w:ascii="Garamond" w:hAnsi="Garamond"/>
        </w:rPr>
      </w:pPr>
      <w:r w:rsidRPr="00A02ACC">
        <w:rPr>
          <w:rFonts w:ascii="Garamond" w:hAnsi="Garamond"/>
        </w:rPr>
        <w:t>Cities Readiness Initiative (CRI) Activities</w:t>
      </w:r>
      <w:r w:rsidR="00932B10" w:rsidRPr="00A02ACC">
        <w:rPr>
          <w:rFonts w:ascii="Garamond" w:hAnsi="Garamond"/>
        </w:rPr>
        <w:t>…………………………………………………</w:t>
      </w:r>
      <w:r w:rsidR="006A53B3">
        <w:rPr>
          <w:rFonts w:ascii="Garamond" w:hAnsi="Garamond"/>
        </w:rPr>
        <w:t>..</w:t>
      </w:r>
      <w:r w:rsidR="00932B10" w:rsidRPr="00A02ACC">
        <w:rPr>
          <w:rFonts w:ascii="Garamond" w:hAnsi="Garamond"/>
        </w:rPr>
        <w:t xml:space="preserve">. </w:t>
      </w:r>
      <w:r w:rsidR="00837B3A" w:rsidRPr="00A02ACC">
        <w:rPr>
          <w:rFonts w:ascii="Garamond" w:hAnsi="Garamond"/>
        </w:rPr>
        <w:t>1</w:t>
      </w:r>
      <w:r w:rsidR="006D6EB5">
        <w:rPr>
          <w:rFonts w:ascii="Garamond" w:hAnsi="Garamond"/>
        </w:rPr>
        <w:t>0</w:t>
      </w:r>
    </w:p>
    <w:p w14:paraId="5B24B564" w14:textId="7A9EF9FA" w:rsidR="006A59F8" w:rsidRPr="00A02ACC" w:rsidRDefault="006A59F8" w:rsidP="004F3278">
      <w:pPr>
        <w:spacing w:after="0" w:line="240" w:lineRule="auto"/>
        <w:ind w:left="720"/>
        <w:jc w:val="both"/>
        <w:rPr>
          <w:rFonts w:ascii="Garamond" w:hAnsi="Garamond"/>
        </w:rPr>
      </w:pPr>
      <w:r w:rsidRPr="00A02ACC">
        <w:rPr>
          <w:rFonts w:ascii="Garamond" w:hAnsi="Garamond"/>
        </w:rPr>
        <w:t>Attachments…………………………………………………………………</w:t>
      </w:r>
      <w:r w:rsidR="006A53B3">
        <w:rPr>
          <w:rFonts w:ascii="Garamond" w:hAnsi="Garamond"/>
        </w:rPr>
        <w:t>...</w:t>
      </w:r>
      <w:r w:rsidRPr="00A02ACC">
        <w:rPr>
          <w:rFonts w:ascii="Garamond" w:hAnsi="Garamond"/>
        </w:rPr>
        <w:t xml:space="preserve">……………. </w:t>
      </w:r>
      <w:r w:rsidR="00837B3A" w:rsidRPr="00A02ACC">
        <w:rPr>
          <w:rFonts w:ascii="Garamond" w:hAnsi="Garamond"/>
        </w:rPr>
        <w:t>1</w:t>
      </w:r>
      <w:r w:rsidR="006D6EB5">
        <w:rPr>
          <w:rFonts w:ascii="Garamond" w:hAnsi="Garamond"/>
        </w:rPr>
        <w:t>3</w:t>
      </w:r>
    </w:p>
    <w:p w14:paraId="71283958" w14:textId="77777777" w:rsidR="0027222A" w:rsidRDefault="0027222A" w:rsidP="00D56540">
      <w:pPr>
        <w:pStyle w:val="Heading2"/>
        <w:rPr>
          <w:rFonts w:ascii="Garamond" w:hAnsi="Garamond"/>
        </w:rPr>
      </w:pPr>
      <w:bookmarkStart w:id="10" w:name="Compliance"/>
      <w:bookmarkEnd w:id="10"/>
    </w:p>
    <w:p w14:paraId="625CD377" w14:textId="060E643D" w:rsidR="004D4667" w:rsidRPr="00A02ACC" w:rsidRDefault="004D4667" w:rsidP="00D56540">
      <w:pPr>
        <w:pStyle w:val="Heading2"/>
        <w:rPr>
          <w:rFonts w:ascii="Garamond" w:hAnsi="Garamond"/>
        </w:rPr>
      </w:pPr>
      <w:r w:rsidRPr="00A02ACC">
        <w:rPr>
          <w:rFonts w:ascii="Garamond" w:hAnsi="Garamond"/>
        </w:rPr>
        <w:fldChar w:fldCharType="begin"/>
      </w:r>
      <w:r w:rsidRPr="00A02ACC">
        <w:rPr>
          <w:rFonts w:ascii="Garamond" w:hAnsi="Garamond"/>
        </w:rPr>
        <w:instrText xml:space="preserve"> TC  "</w:instrText>
      </w:r>
      <w:bookmarkStart w:id="11" w:name="_Toc10722661"/>
      <w:r w:rsidRPr="00A02ACC">
        <w:rPr>
          <w:rFonts w:ascii="Garamond" w:hAnsi="Garamond"/>
        </w:rPr>
        <w:instrText>Compliance Activities</w:instrText>
      </w:r>
      <w:bookmarkEnd w:id="11"/>
      <w:r w:rsidRPr="00A02ACC">
        <w:rPr>
          <w:rFonts w:ascii="Garamond" w:hAnsi="Garamond"/>
        </w:rPr>
        <w:instrText xml:space="preserve">" \f v \l 2 </w:instrText>
      </w:r>
      <w:r w:rsidRPr="00A02ACC">
        <w:rPr>
          <w:rFonts w:ascii="Garamond" w:hAnsi="Garamond"/>
        </w:rPr>
        <w:fldChar w:fldCharType="end"/>
      </w:r>
      <w:bookmarkStart w:id="12" w:name="_Toc481680149"/>
      <w:r w:rsidRPr="00A02ACC">
        <w:rPr>
          <w:rFonts w:ascii="Garamond" w:hAnsi="Garamond"/>
        </w:rPr>
        <w:t>Activities</w:t>
      </w:r>
      <w:bookmarkEnd w:id="12"/>
      <w:r w:rsidR="00B976C9" w:rsidRPr="00A02ACC">
        <w:rPr>
          <w:rFonts w:ascii="Garamond" w:hAnsi="Garamond"/>
        </w:rPr>
        <w:t xml:space="preserve"> </w:t>
      </w:r>
      <w:r w:rsidR="007257BC" w:rsidRPr="00A02ACC">
        <w:rPr>
          <w:rFonts w:ascii="Garamond" w:hAnsi="Garamond"/>
        </w:rPr>
        <w:t>Common to</w:t>
      </w:r>
      <w:r w:rsidR="00B976C9" w:rsidRPr="00A02ACC">
        <w:rPr>
          <w:rFonts w:ascii="Garamond" w:hAnsi="Garamond"/>
        </w:rPr>
        <w:t xml:space="preserve"> All Sub-</w:t>
      </w:r>
      <w:r w:rsidR="00534B60" w:rsidRPr="00A02ACC">
        <w:rPr>
          <w:rFonts w:ascii="Garamond" w:hAnsi="Garamond"/>
        </w:rPr>
        <w:t>A</w:t>
      </w:r>
      <w:r w:rsidR="00B976C9" w:rsidRPr="00A02ACC">
        <w:rPr>
          <w:rFonts w:ascii="Garamond" w:hAnsi="Garamond"/>
        </w:rPr>
        <w:t>wardees</w:t>
      </w:r>
    </w:p>
    <w:p w14:paraId="2580886F" w14:textId="4E5EC529" w:rsidR="00F173B3" w:rsidRDefault="001B0DFC" w:rsidP="00280EA8">
      <w:pPr>
        <w:pStyle w:val="ListParagraph"/>
        <w:numPr>
          <w:ilvl w:val="0"/>
          <w:numId w:val="6"/>
        </w:numPr>
        <w:spacing w:after="0"/>
        <w:rPr>
          <w:rStyle w:val="Hyperlink"/>
          <w:rFonts w:ascii="Garamond" w:hAnsi="Garamond"/>
        </w:rPr>
      </w:pPr>
      <w:hyperlink w:anchor="Activity1" w:history="1">
        <w:r w:rsidR="008F455A" w:rsidRPr="00A02ACC">
          <w:rPr>
            <w:rStyle w:val="Hyperlink"/>
            <w:rFonts w:ascii="Garamond" w:hAnsi="Garamond"/>
          </w:rPr>
          <w:t>24/7 Contact Information</w:t>
        </w:r>
      </w:hyperlink>
    </w:p>
    <w:p w14:paraId="1E3FCD96" w14:textId="39CB8AD9" w:rsidR="00F173B3" w:rsidRPr="00A02ACC" w:rsidRDefault="001B0DFC" w:rsidP="00BD091E">
      <w:pPr>
        <w:pStyle w:val="ListParagraph"/>
        <w:numPr>
          <w:ilvl w:val="0"/>
          <w:numId w:val="6"/>
        </w:numPr>
        <w:spacing w:after="0"/>
        <w:rPr>
          <w:rStyle w:val="Hyperlink"/>
          <w:rFonts w:ascii="Garamond" w:hAnsi="Garamond"/>
          <w:color w:val="auto"/>
          <w:u w:val="none"/>
        </w:rPr>
      </w:pPr>
      <w:hyperlink w:anchor="Activity3" w:history="1">
        <w:r w:rsidR="006C615A" w:rsidRPr="00A02ACC">
          <w:rPr>
            <w:rStyle w:val="Hyperlink"/>
            <w:rFonts w:ascii="Garamond" w:hAnsi="Garamond"/>
          </w:rPr>
          <w:t>AAR/IPs for the COVID-19 pandemic</w:t>
        </w:r>
      </w:hyperlink>
    </w:p>
    <w:p w14:paraId="20016C8E" w14:textId="160F5A3B" w:rsidR="00622DE6" w:rsidRPr="00BD091E" w:rsidRDefault="001B0DFC" w:rsidP="00BD091E">
      <w:pPr>
        <w:pStyle w:val="ListParagraph"/>
        <w:numPr>
          <w:ilvl w:val="0"/>
          <w:numId w:val="6"/>
        </w:numPr>
        <w:spacing w:after="0"/>
        <w:rPr>
          <w:rStyle w:val="Hyperlink"/>
          <w:rFonts w:ascii="Garamond" w:hAnsi="Garamond"/>
          <w:color w:val="auto"/>
          <w:szCs w:val="21"/>
          <w:u w:val="none"/>
        </w:rPr>
      </w:pPr>
      <w:hyperlink w:anchor="Activity11" w:history="1">
        <w:r w:rsidR="00F066A4" w:rsidRPr="00A02ACC">
          <w:rPr>
            <w:rStyle w:val="Hyperlink"/>
            <w:rFonts w:ascii="Garamond" w:hAnsi="Garamond"/>
            <w:szCs w:val="21"/>
          </w:rPr>
          <w:t>Attendance at the annual Great Lakes Homeland Security Training Conference and Expo</w:t>
        </w:r>
      </w:hyperlink>
    </w:p>
    <w:p w14:paraId="10BEB522" w14:textId="77777777" w:rsidR="00712F55" w:rsidRPr="00A02ACC" w:rsidRDefault="001B0DFC" w:rsidP="00712F55">
      <w:pPr>
        <w:spacing w:after="120"/>
        <w:ind w:left="360"/>
        <w:rPr>
          <w:rFonts w:ascii="Garamond" w:hAnsi="Garamond"/>
        </w:rPr>
      </w:pPr>
      <w:bookmarkStart w:id="13" w:name="contact"/>
      <w:bookmarkEnd w:id="13"/>
      <w:r>
        <w:rPr>
          <w:rFonts w:ascii="Garamond" w:hAnsi="Garamond"/>
        </w:rPr>
        <w:pict w14:anchorId="509EE552">
          <v:rect id="_x0000_i1025" style="width:0;height:1.5pt" o:hralign="center" o:hrstd="t" o:hr="t" fillcolor="#a0a0a0" stroked="f"/>
        </w:pict>
      </w:r>
    </w:p>
    <w:p w14:paraId="7F379152" w14:textId="4F9AE731" w:rsidR="000A155F" w:rsidRPr="006A53B3" w:rsidRDefault="000A155F" w:rsidP="00D417D6">
      <w:pPr>
        <w:spacing w:after="0" w:line="240" w:lineRule="auto"/>
        <w:ind w:left="360"/>
        <w:jc w:val="both"/>
        <w:rPr>
          <w:rFonts w:ascii="Garamond" w:hAnsi="Garamond"/>
          <w:b/>
          <w:sz w:val="24"/>
          <w:szCs w:val="24"/>
        </w:rPr>
      </w:pPr>
      <w:bookmarkStart w:id="14" w:name="Activity1"/>
      <w:r w:rsidRPr="006A53B3">
        <w:rPr>
          <w:rFonts w:ascii="Garamond" w:hAnsi="Garamond"/>
          <w:b/>
          <w:sz w:val="24"/>
          <w:szCs w:val="24"/>
        </w:rPr>
        <w:t xml:space="preserve">Activity </w:t>
      </w:r>
      <w:r w:rsidR="005572C3" w:rsidRPr="006A53B3">
        <w:rPr>
          <w:rFonts w:ascii="Garamond" w:hAnsi="Garamond"/>
          <w:b/>
          <w:sz w:val="24"/>
          <w:szCs w:val="24"/>
        </w:rPr>
        <w:t>1:</w:t>
      </w:r>
      <w:r w:rsidR="005572C3" w:rsidRPr="006A53B3">
        <w:rPr>
          <w:rFonts w:ascii="Garamond" w:hAnsi="Garamond"/>
          <w:b/>
          <w:sz w:val="24"/>
          <w:szCs w:val="24"/>
        </w:rPr>
        <w:tab/>
      </w:r>
      <w:bookmarkEnd w:id="14"/>
      <w:r w:rsidRPr="006A53B3">
        <w:rPr>
          <w:rFonts w:ascii="Garamond" w:hAnsi="Garamond"/>
          <w:b/>
          <w:sz w:val="24"/>
          <w:szCs w:val="24"/>
        </w:rPr>
        <w:tab/>
      </w:r>
      <w:r w:rsidR="00842F16" w:rsidRPr="006A53B3">
        <w:rPr>
          <w:rFonts w:ascii="Garamond" w:hAnsi="Garamond"/>
          <w:b/>
          <w:sz w:val="24"/>
          <w:szCs w:val="24"/>
        </w:rPr>
        <w:t>24/7</w:t>
      </w:r>
      <w:r w:rsidRPr="006A53B3">
        <w:rPr>
          <w:rFonts w:ascii="Garamond" w:hAnsi="Garamond"/>
          <w:b/>
          <w:sz w:val="24"/>
          <w:szCs w:val="24"/>
        </w:rPr>
        <w:t xml:space="preserve"> CONTACT INFORMATION</w:t>
      </w:r>
      <w:r w:rsidR="00105742" w:rsidRPr="006A53B3">
        <w:rPr>
          <w:rFonts w:ascii="Garamond" w:hAnsi="Garamond"/>
          <w:b/>
          <w:sz w:val="24"/>
          <w:szCs w:val="24"/>
        </w:rPr>
        <w:t xml:space="preserve"> </w:t>
      </w:r>
    </w:p>
    <w:p w14:paraId="00ED27A7" w14:textId="570CC19B" w:rsidR="002E2371" w:rsidRDefault="002E2371" w:rsidP="00D417D6">
      <w:pPr>
        <w:spacing w:after="0" w:line="240" w:lineRule="auto"/>
        <w:ind w:left="360"/>
        <w:jc w:val="both"/>
        <w:rPr>
          <w:rFonts w:ascii="Garamond" w:hAnsi="Garamond"/>
          <w:b/>
          <w:sz w:val="24"/>
          <w:szCs w:val="24"/>
        </w:rPr>
      </w:pPr>
    </w:p>
    <w:p w14:paraId="1F6C2D8E" w14:textId="77777777" w:rsidR="004A5315" w:rsidRDefault="004A5315" w:rsidP="00D417D6">
      <w:pPr>
        <w:spacing w:after="0" w:line="240" w:lineRule="auto"/>
        <w:ind w:left="360"/>
        <w:jc w:val="both"/>
        <w:rPr>
          <w:rFonts w:ascii="Garamond" w:hAnsi="Garamond"/>
          <w:b/>
          <w:sz w:val="24"/>
          <w:szCs w:val="24"/>
        </w:rPr>
      </w:pPr>
    </w:p>
    <w:p w14:paraId="2516E1B3" w14:textId="77777777" w:rsidR="000A155F" w:rsidRPr="006A53B3" w:rsidRDefault="000A155F" w:rsidP="00D417D6">
      <w:pPr>
        <w:spacing w:after="0" w:line="240" w:lineRule="auto"/>
        <w:ind w:left="360"/>
        <w:jc w:val="both"/>
        <w:rPr>
          <w:rFonts w:ascii="Garamond" w:hAnsi="Garamond"/>
          <w:b/>
          <w:sz w:val="24"/>
          <w:szCs w:val="24"/>
        </w:rPr>
      </w:pPr>
      <w:r w:rsidRPr="006A53B3">
        <w:rPr>
          <w:rFonts w:ascii="Garamond" w:hAnsi="Garamond"/>
          <w:b/>
          <w:sz w:val="24"/>
          <w:szCs w:val="24"/>
        </w:rPr>
        <w:t>Objective</w:t>
      </w:r>
    </w:p>
    <w:p w14:paraId="79DD540F" w14:textId="0433A199" w:rsidR="000A155F" w:rsidRPr="006A53B3" w:rsidRDefault="00C70FED" w:rsidP="00D417D6">
      <w:pPr>
        <w:spacing w:after="0" w:line="240" w:lineRule="auto"/>
        <w:ind w:left="360"/>
        <w:jc w:val="both"/>
        <w:rPr>
          <w:rFonts w:ascii="Garamond" w:hAnsi="Garamond"/>
          <w:sz w:val="24"/>
          <w:szCs w:val="24"/>
        </w:rPr>
      </w:pPr>
      <w:r w:rsidRPr="006A53B3">
        <w:rPr>
          <w:rFonts w:ascii="Garamond" w:hAnsi="Garamond"/>
          <w:sz w:val="24"/>
          <w:szCs w:val="24"/>
          <w:u w:val="single"/>
        </w:rPr>
        <w:t>All sub-awardees (both tribal health partners and LHDs</w:t>
      </w:r>
      <w:r w:rsidRPr="006A53B3">
        <w:rPr>
          <w:rFonts w:ascii="Garamond" w:hAnsi="Garamond"/>
          <w:sz w:val="24"/>
          <w:szCs w:val="24"/>
        </w:rPr>
        <w:t xml:space="preserve"> </w:t>
      </w:r>
      <w:r w:rsidR="000A155F" w:rsidRPr="006A53B3">
        <w:rPr>
          <w:rFonts w:ascii="Garamond" w:hAnsi="Garamond"/>
          <w:sz w:val="24"/>
          <w:szCs w:val="24"/>
        </w:rPr>
        <w:t xml:space="preserve">will submit updated contact information to DEPR and maintain a mechanism where the </w:t>
      </w:r>
      <w:r w:rsidR="00210922" w:rsidRPr="006A53B3">
        <w:rPr>
          <w:rFonts w:ascii="Garamond" w:hAnsi="Garamond"/>
          <w:sz w:val="24"/>
          <w:szCs w:val="24"/>
        </w:rPr>
        <w:t>LHD or tribal health partner</w:t>
      </w:r>
      <w:r w:rsidR="000A155F" w:rsidRPr="006A53B3">
        <w:rPr>
          <w:rFonts w:ascii="Garamond" w:hAnsi="Garamond"/>
          <w:sz w:val="24"/>
          <w:szCs w:val="24"/>
        </w:rPr>
        <w:t xml:space="preserve"> can be reached outside of normal business hours in case of emergencies or other non-routine issues.</w:t>
      </w:r>
    </w:p>
    <w:p w14:paraId="3AEECC75" w14:textId="77777777" w:rsidR="005572C3" w:rsidRPr="006A53B3" w:rsidRDefault="005572C3" w:rsidP="00D417D6">
      <w:pPr>
        <w:spacing w:after="0" w:line="240" w:lineRule="auto"/>
        <w:ind w:left="360"/>
        <w:jc w:val="both"/>
        <w:rPr>
          <w:rFonts w:ascii="Garamond" w:hAnsi="Garamond"/>
          <w:sz w:val="24"/>
          <w:szCs w:val="24"/>
        </w:rPr>
      </w:pPr>
    </w:p>
    <w:p w14:paraId="76267041" w14:textId="77777777" w:rsidR="000A155F" w:rsidRPr="006A53B3" w:rsidRDefault="000A155F" w:rsidP="00D417D6">
      <w:pPr>
        <w:spacing w:after="0" w:line="240" w:lineRule="auto"/>
        <w:ind w:left="360"/>
        <w:jc w:val="both"/>
        <w:rPr>
          <w:rFonts w:ascii="Garamond" w:hAnsi="Garamond"/>
          <w:b/>
          <w:sz w:val="24"/>
          <w:szCs w:val="24"/>
        </w:rPr>
      </w:pPr>
      <w:r w:rsidRPr="006A53B3">
        <w:rPr>
          <w:rFonts w:ascii="Garamond" w:hAnsi="Garamond"/>
          <w:b/>
          <w:sz w:val="24"/>
          <w:szCs w:val="24"/>
        </w:rPr>
        <w:t>Description</w:t>
      </w:r>
    </w:p>
    <w:p w14:paraId="247D1515" w14:textId="266A28EA" w:rsidR="00E23F6F" w:rsidRPr="006A53B3" w:rsidRDefault="00E23F6F" w:rsidP="00D417D6">
      <w:pPr>
        <w:spacing w:after="0" w:line="240" w:lineRule="auto"/>
        <w:ind w:left="360"/>
        <w:jc w:val="both"/>
        <w:rPr>
          <w:rFonts w:ascii="Garamond" w:hAnsi="Garamond"/>
          <w:b/>
          <w:bCs/>
          <w:sz w:val="24"/>
          <w:szCs w:val="24"/>
        </w:rPr>
      </w:pPr>
      <w:r w:rsidRPr="006A53B3">
        <w:rPr>
          <w:rFonts w:ascii="Garamond" w:hAnsi="Garamond"/>
          <w:sz w:val="24"/>
          <w:szCs w:val="24"/>
          <w:u w:val="single"/>
        </w:rPr>
        <w:t>All sub-awardee</w:t>
      </w:r>
      <w:r w:rsidR="000A155F" w:rsidRPr="006A53B3">
        <w:rPr>
          <w:rFonts w:ascii="Garamond" w:hAnsi="Garamond"/>
          <w:sz w:val="24"/>
          <w:szCs w:val="24"/>
          <w:u w:val="single"/>
        </w:rPr>
        <w:t xml:space="preserve">s </w:t>
      </w:r>
      <w:r w:rsidR="008A3000" w:rsidRPr="006A53B3">
        <w:rPr>
          <w:rFonts w:ascii="Garamond" w:hAnsi="Garamond"/>
          <w:sz w:val="24"/>
          <w:szCs w:val="24"/>
          <w:u w:val="single"/>
        </w:rPr>
        <w:t>(both tribal health partners and LHDs)</w:t>
      </w:r>
      <w:r w:rsidR="008A3000" w:rsidRPr="006A53B3">
        <w:rPr>
          <w:rFonts w:ascii="Garamond" w:hAnsi="Garamond"/>
          <w:sz w:val="24"/>
          <w:szCs w:val="24"/>
        </w:rPr>
        <w:t xml:space="preserve"> </w:t>
      </w:r>
      <w:r w:rsidR="000A155F" w:rsidRPr="006A53B3">
        <w:rPr>
          <w:rFonts w:ascii="Garamond" w:hAnsi="Garamond"/>
          <w:sz w:val="24"/>
          <w:szCs w:val="24"/>
        </w:rPr>
        <w:t xml:space="preserve">will maintain and provide </w:t>
      </w:r>
      <w:r w:rsidR="00455CA3" w:rsidRPr="006A53B3">
        <w:rPr>
          <w:rFonts w:ascii="Garamond" w:hAnsi="Garamond"/>
          <w:sz w:val="24"/>
          <w:szCs w:val="24"/>
        </w:rPr>
        <w:t xml:space="preserve">DEPR with </w:t>
      </w:r>
      <w:r w:rsidR="00D76549" w:rsidRPr="006A53B3">
        <w:rPr>
          <w:rFonts w:ascii="Garamond" w:hAnsi="Garamond"/>
          <w:sz w:val="24"/>
          <w:szCs w:val="24"/>
        </w:rPr>
        <w:t xml:space="preserve">appropriate </w:t>
      </w:r>
      <w:r w:rsidR="00056348" w:rsidRPr="006A53B3">
        <w:rPr>
          <w:rFonts w:ascii="Garamond" w:hAnsi="Garamond"/>
          <w:sz w:val="24"/>
          <w:szCs w:val="24"/>
        </w:rPr>
        <w:t xml:space="preserve">24/7 </w:t>
      </w:r>
      <w:r w:rsidR="000A155F" w:rsidRPr="006A53B3">
        <w:rPr>
          <w:rFonts w:ascii="Garamond" w:hAnsi="Garamond"/>
          <w:sz w:val="24"/>
          <w:szCs w:val="24"/>
        </w:rPr>
        <w:t xml:space="preserve">contact information for their agencies. </w:t>
      </w:r>
      <w:r w:rsidRPr="006A53B3">
        <w:rPr>
          <w:rFonts w:ascii="Garamond" w:hAnsi="Garamond"/>
          <w:sz w:val="24"/>
          <w:szCs w:val="24"/>
        </w:rPr>
        <w:t>Sub-awardee</w:t>
      </w:r>
      <w:r w:rsidR="000A155F" w:rsidRPr="006A53B3">
        <w:rPr>
          <w:rFonts w:ascii="Garamond" w:hAnsi="Garamond"/>
          <w:sz w:val="24"/>
          <w:szCs w:val="24"/>
        </w:rPr>
        <w:t>s are required to</w:t>
      </w:r>
      <w:r w:rsidR="00D76549" w:rsidRPr="006A53B3">
        <w:rPr>
          <w:rFonts w:ascii="Garamond" w:hAnsi="Garamond"/>
          <w:sz w:val="24"/>
          <w:szCs w:val="24"/>
        </w:rPr>
        <w:t xml:space="preserve"> complete all colored cell</w:t>
      </w:r>
      <w:r w:rsidR="00056348" w:rsidRPr="006A53B3">
        <w:rPr>
          <w:rFonts w:ascii="Garamond" w:hAnsi="Garamond"/>
          <w:sz w:val="24"/>
          <w:szCs w:val="24"/>
        </w:rPr>
        <w:t>s</w:t>
      </w:r>
      <w:r w:rsidR="00D76549" w:rsidRPr="006A53B3">
        <w:rPr>
          <w:rFonts w:ascii="Garamond" w:hAnsi="Garamond"/>
          <w:sz w:val="24"/>
          <w:szCs w:val="24"/>
        </w:rPr>
        <w:t xml:space="preserve"> in the </w:t>
      </w:r>
      <w:r w:rsidR="000B20A7" w:rsidRPr="006A53B3">
        <w:rPr>
          <w:rFonts w:ascii="Garamond" w:hAnsi="Garamond"/>
          <w:sz w:val="24"/>
          <w:szCs w:val="24"/>
        </w:rPr>
        <w:t>contact information form</w:t>
      </w:r>
      <w:r w:rsidR="00D76549" w:rsidRPr="006A53B3">
        <w:rPr>
          <w:rFonts w:ascii="Garamond" w:hAnsi="Garamond"/>
          <w:sz w:val="24"/>
          <w:szCs w:val="24"/>
        </w:rPr>
        <w:t xml:space="preserve"> and </w:t>
      </w:r>
      <w:r w:rsidR="000A155F" w:rsidRPr="006A53B3">
        <w:rPr>
          <w:rFonts w:ascii="Garamond" w:hAnsi="Garamond"/>
          <w:sz w:val="24"/>
          <w:szCs w:val="24"/>
        </w:rPr>
        <w:t>submit the</w:t>
      </w:r>
      <w:r w:rsidRPr="006A53B3">
        <w:rPr>
          <w:rFonts w:ascii="Garamond" w:hAnsi="Garamond"/>
          <w:sz w:val="24"/>
          <w:szCs w:val="24"/>
        </w:rPr>
        <w:t xml:space="preserve"> </w:t>
      </w:r>
      <w:r w:rsidR="000B20A7" w:rsidRPr="006A53B3">
        <w:rPr>
          <w:rFonts w:ascii="Garamond" w:hAnsi="Garamond"/>
          <w:sz w:val="24"/>
          <w:szCs w:val="24"/>
        </w:rPr>
        <w:t>completed</w:t>
      </w:r>
      <w:r w:rsidRPr="006A53B3">
        <w:rPr>
          <w:rFonts w:ascii="Garamond" w:hAnsi="Garamond"/>
          <w:sz w:val="24"/>
          <w:szCs w:val="24"/>
        </w:rPr>
        <w:t xml:space="preserve"> form appropriate for their agency as shown below in the deliverables. </w:t>
      </w:r>
      <w:r w:rsidR="006D2E5D" w:rsidRPr="006A53B3">
        <w:rPr>
          <w:rFonts w:ascii="Garamond" w:hAnsi="Garamond"/>
          <w:sz w:val="24"/>
          <w:szCs w:val="24"/>
        </w:rPr>
        <w:t xml:space="preserve"> </w:t>
      </w:r>
      <w:r w:rsidR="000A155F" w:rsidRPr="006A53B3">
        <w:rPr>
          <w:rFonts w:ascii="Garamond" w:hAnsi="Garamond"/>
          <w:b/>
          <w:bCs/>
          <w:sz w:val="24"/>
          <w:szCs w:val="24"/>
        </w:rPr>
        <w:t xml:space="preserve">The form </w:t>
      </w:r>
      <w:r w:rsidR="00477E16" w:rsidRPr="006A53B3">
        <w:rPr>
          <w:rFonts w:ascii="Garamond" w:hAnsi="Garamond"/>
          <w:b/>
          <w:bCs/>
          <w:sz w:val="24"/>
          <w:szCs w:val="24"/>
          <w:u w:val="single"/>
        </w:rPr>
        <w:t>must</w:t>
      </w:r>
      <w:r w:rsidR="00477E16" w:rsidRPr="006A53B3">
        <w:rPr>
          <w:rFonts w:ascii="Garamond" w:hAnsi="Garamond"/>
          <w:sz w:val="24"/>
          <w:szCs w:val="24"/>
        </w:rPr>
        <w:t xml:space="preserve"> </w:t>
      </w:r>
      <w:r w:rsidR="000A155F" w:rsidRPr="006A53B3">
        <w:rPr>
          <w:rFonts w:ascii="Garamond" w:hAnsi="Garamond"/>
          <w:b/>
          <w:bCs/>
          <w:sz w:val="24"/>
          <w:szCs w:val="24"/>
        </w:rPr>
        <w:t>be submitted in the original Excel version provided</w:t>
      </w:r>
      <w:r w:rsidR="001F39AA" w:rsidRPr="006A53B3">
        <w:rPr>
          <w:rFonts w:ascii="Garamond" w:hAnsi="Garamond"/>
          <w:b/>
          <w:bCs/>
          <w:sz w:val="24"/>
          <w:szCs w:val="24"/>
        </w:rPr>
        <w:t>. PDFs</w:t>
      </w:r>
      <w:r w:rsidR="000A155F" w:rsidRPr="006A53B3">
        <w:rPr>
          <w:rFonts w:ascii="Garamond" w:hAnsi="Garamond"/>
          <w:b/>
          <w:bCs/>
          <w:sz w:val="24"/>
          <w:szCs w:val="24"/>
        </w:rPr>
        <w:t xml:space="preserve">, scanned PDFs, or any other versions of the contact form will not be accepted. </w:t>
      </w:r>
    </w:p>
    <w:p w14:paraId="79598EF2" w14:textId="77777777" w:rsidR="00E23F6F" w:rsidRPr="006A53B3" w:rsidRDefault="00E23F6F" w:rsidP="00D417D6">
      <w:pPr>
        <w:spacing w:after="0" w:line="240" w:lineRule="auto"/>
        <w:ind w:left="360"/>
        <w:jc w:val="both"/>
        <w:rPr>
          <w:rFonts w:ascii="Garamond" w:hAnsi="Garamond"/>
          <w:sz w:val="24"/>
          <w:szCs w:val="24"/>
        </w:rPr>
      </w:pPr>
    </w:p>
    <w:p w14:paraId="62D85741" w14:textId="01606241" w:rsidR="00FE4CEB" w:rsidRPr="006A53B3" w:rsidRDefault="000A155F" w:rsidP="00D417D6">
      <w:pPr>
        <w:spacing w:after="0" w:line="240" w:lineRule="auto"/>
        <w:ind w:left="360"/>
        <w:jc w:val="both"/>
        <w:rPr>
          <w:rFonts w:ascii="Garamond" w:hAnsi="Garamond"/>
          <w:sz w:val="24"/>
          <w:szCs w:val="24"/>
        </w:rPr>
      </w:pPr>
      <w:r w:rsidRPr="006A53B3">
        <w:rPr>
          <w:rFonts w:ascii="Garamond" w:hAnsi="Garamond"/>
          <w:sz w:val="24"/>
          <w:szCs w:val="24"/>
        </w:rPr>
        <w:t>The 24/7</w:t>
      </w:r>
      <w:r w:rsidR="00E23F6F" w:rsidRPr="006A53B3">
        <w:rPr>
          <w:rFonts w:ascii="Garamond" w:hAnsi="Garamond"/>
          <w:sz w:val="24"/>
          <w:szCs w:val="24"/>
        </w:rPr>
        <w:t xml:space="preserve"> contact</w:t>
      </w:r>
      <w:r w:rsidRPr="006A53B3">
        <w:rPr>
          <w:rFonts w:ascii="Garamond" w:hAnsi="Garamond"/>
          <w:sz w:val="24"/>
          <w:szCs w:val="24"/>
        </w:rPr>
        <w:t xml:space="preserve"> number </w:t>
      </w:r>
      <w:r w:rsidR="00E23F6F" w:rsidRPr="006A53B3">
        <w:rPr>
          <w:rFonts w:ascii="Garamond" w:hAnsi="Garamond"/>
          <w:sz w:val="24"/>
          <w:szCs w:val="24"/>
        </w:rPr>
        <w:t>as</w:t>
      </w:r>
      <w:r w:rsidRPr="006A53B3">
        <w:rPr>
          <w:rFonts w:ascii="Garamond" w:hAnsi="Garamond"/>
          <w:sz w:val="24"/>
          <w:szCs w:val="24"/>
        </w:rPr>
        <w:t xml:space="preserve">sures DEPR can reach key </w:t>
      </w:r>
      <w:r w:rsidR="00E23F6F" w:rsidRPr="006A53B3">
        <w:rPr>
          <w:rFonts w:ascii="Garamond" w:hAnsi="Garamond"/>
          <w:sz w:val="24"/>
          <w:szCs w:val="24"/>
        </w:rPr>
        <w:t>sub-awardee</w:t>
      </w:r>
      <w:r w:rsidRPr="006A53B3">
        <w:rPr>
          <w:rFonts w:ascii="Garamond" w:hAnsi="Garamond"/>
          <w:sz w:val="24"/>
          <w:szCs w:val="24"/>
        </w:rPr>
        <w:t xml:space="preserve"> </w:t>
      </w:r>
      <w:r w:rsidR="00210922" w:rsidRPr="006A53B3">
        <w:rPr>
          <w:rFonts w:ascii="Garamond" w:hAnsi="Garamond"/>
          <w:sz w:val="24"/>
          <w:szCs w:val="24"/>
        </w:rPr>
        <w:t>points of contact (</w:t>
      </w:r>
      <w:r w:rsidR="00AF19C1" w:rsidRPr="006A53B3">
        <w:rPr>
          <w:rFonts w:ascii="Garamond" w:hAnsi="Garamond"/>
          <w:sz w:val="24"/>
          <w:szCs w:val="24"/>
        </w:rPr>
        <w:t>POCs</w:t>
      </w:r>
      <w:r w:rsidR="00210922" w:rsidRPr="006A53B3">
        <w:rPr>
          <w:rFonts w:ascii="Garamond" w:hAnsi="Garamond"/>
          <w:sz w:val="24"/>
          <w:szCs w:val="24"/>
        </w:rPr>
        <w:t>)</w:t>
      </w:r>
      <w:r w:rsidRPr="006A53B3">
        <w:rPr>
          <w:rFonts w:ascii="Garamond" w:hAnsi="Garamond"/>
          <w:sz w:val="24"/>
          <w:szCs w:val="24"/>
        </w:rPr>
        <w:t xml:space="preserve"> outside of normal business hours </w:t>
      </w:r>
      <w:r w:rsidR="00B735DA" w:rsidRPr="006A53B3">
        <w:rPr>
          <w:rFonts w:ascii="Garamond" w:hAnsi="Garamond"/>
          <w:sz w:val="24"/>
          <w:szCs w:val="24"/>
        </w:rPr>
        <w:t xml:space="preserve">and </w:t>
      </w:r>
      <w:r w:rsidRPr="006A53B3">
        <w:rPr>
          <w:rFonts w:ascii="Garamond" w:hAnsi="Garamond"/>
          <w:sz w:val="24"/>
          <w:szCs w:val="24"/>
        </w:rPr>
        <w:t xml:space="preserve">during emergency situations. </w:t>
      </w:r>
      <w:r w:rsidR="00FE4CEB" w:rsidRPr="006A53B3">
        <w:rPr>
          <w:rFonts w:ascii="Garamond" w:hAnsi="Garamond"/>
          <w:sz w:val="24"/>
          <w:szCs w:val="24"/>
        </w:rPr>
        <w:t xml:space="preserve">DEPR will conduct an after-hours contact drill </w:t>
      </w:r>
      <w:r w:rsidR="00056348" w:rsidRPr="006A53B3">
        <w:rPr>
          <w:rFonts w:ascii="Garamond" w:hAnsi="Garamond"/>
          <w:sz w:val="24"/>
          <w:szCs w:val="24"/>
        </w:rPr>
        <w:lastRenderedPageBreak/>
        <w:t xml:space="preserve">during the budget period </w:t>
      </w:r>
      <w:r w:rsidR="00FE4CEB" w:rsidRPr="006A53B3">
        <w:rPr>
          <w:rFonts w:ascii="Garamond" w:hAnsi="Garamond"/>
          <w:sz w:val="24"/>
          <w:szCs w:val="24"/>
        </w:rPr>
        <w:t xml:space="preserve">using the forms submitted by sub-awardees to assure the accuracy of the information. This drill will be an unannounced exercise and sub-awardees will be given feedback following the drill. </w:t>
      </w:r>
      <w:r w:rsidR="00C70FED" w:rsidRPr="006A53B3">
        <w:rPr>
          <w:rFonts w:ascii="Garamond" w:hAnsi="Garamond"/>
          <w:sz w:val="24"/>
          <w:szCs w:val="24"/>
        </w:rPr>
        <w:t xml:space="preserve">For BP2, tribal health partners will be </w:t>
      </w:r>
      <w:r w:rsidR="00E5058D" w:rsidRPr="006A53B3">
        <w:rPr>
          <w:rFonts w:ascii="Garamond" w:hAnsi="Garamond"/>
          <w:sz w:val="24"/>
          <w:szCs w:val="24"/>
        </w:rPr>
        <w:t>included in this exercise.</w:t>
      </w:r>
    </w:p>
    <w:p w14:paraId="0B164F55" w14:textId="77777777" w:rsidR="00FE4CEB" w:rsidRPr="00A02ACC" w:rsidRDefault="00FE4CEB" w:rsidP="00D417D6">
      <w:pPr>
        <w:spacing w:after="0" w:line="240" w:lineRule="auto"/>
        <w:ind w:left="360"/>
        <w:jc w:val="both"/>
        <w:rPr>
          <w:rFonts w:ascii="Garamond" w:hAnsi="Garamond"/>
          <w:sz w:val="21"/>
          <w:szCs w:val="21"/>
        </w:rPr>
      </w:pPr>
    </w:p>
    <w:p w14:paraId="7B6411A3" w14:textId="49058968" w:rsidR="006C615A" w:rsidRPr="006A53B3" w:rsidRDefault="000A155F">
      <w:pPr>
        <w:spacing w:after="0" w:line="240" w:lineRule="auto"/>
        <w:ind w:left="360"/>
        <w:jc w:val="both"/>
        <w:rPr>
          <w:rFonts w:ascii="Garamond" w:hAnsi="Garamond"/>
          <w:sz w:val="24"/>
          <w:szCs w:val="24"/>
        </w:rPr>
      </w:pPr>
      <w:r w:rsidRPr="006A53B3">
        <w:rPr>
          <w:rFonts w:ascii="Garamond" w:hAnsi="Garamond"/>
          <w:sz w:val="24"/>
          <w:szCs w:val="24"/>
        </w:rPr>
        <w:t xml:space="preserve">Primary and backup MI Volunteer Registry Administrators </w:t>
      </w:r>
      <w:r w:rsidR="00D76549" w:rsidRPr="006A53B3">
        <w:rPr>
          <w:rFonts w:ascii="Garamond" w:hAnsi="Garamond"/>
          <w:sz w:val="24"/>
          <w:szCs w:val="24"/>
        </w:rPr>
        <w:t>listed</w:t>
      </w:r>
      <w:r w:rsidRPr="006A53B3">
        <w:rPr>
          <w:rFonts w:ascii="Garamond" w:hAnsi="Garamond"/>
          <w:sz w:val="24"/>
          <w:szCs w:val="24"/>
        </w:rPr>
        <w:t xml:space="preserve"> on the Registry website</w:t>
      </w:r>
      <w:r w:rsidR="00D76549" w:rsidRPr="006A53B3">
        <w:rPr>
          <w:rFonts w:ascii="Garamond" w:hAnsi="Garamond"/>
          <w:sz w:val="24"/>
          <w:szCs w:val="24"/>
        </w:rPr>
        <w:t xml:space="preserve"> for sub-awardees will be verified</w:t>
      </w:r>
      <w:r w:rsidRPr="006A53B3">
        <w:rPr>
          <w:rFonts w:ascii="Garamond" w:hAnsi="Garamond"/>
          <w:sz w:val="24"/>
          <w:szCs w:val="24"/>
        </w:rPr>
        <w:t xml:space="preserve"> using this form.  </w:t>
      </w:r>
    </w:p>
    <w:p w14:paraId="28D7CBD7" w14:textId="77777777" w:rsidR="00210922" w:rsidRPr="006A53B3" w:rsidRDefault="00210922" w:rsidP="00D417D6">
      <w:pPr>
        <w:spacing w:after="0" w:line="240" w:lineRule="auto"/>
        <w:ind w:left="360"/>
        <w:jc w:val="both"/>
        <w:rPr>
          <w:rFonts w:ascii="Garamond" w:hAnsi="Garamond"/>
          <w:sz w:val="24"/>
          <w:szCs w:val="24"/>
        </w:rPr>
      </w:pPr>
    </w:p>
    <w:p w14:paraId="3BAD5FF4" w14:textId="747549E6" w:rsidR="000A155F" w:rsidRPr="006A53B3" w:rsidRDefault="00E23F6F" w:rsidP="00D417D6">
      <w:pPr>
        <w:spacing w:after="0" w:line="240" w:lineRule="auto"/>
        <w:ind w:left="360"/>
        <w:jc w:val="both"/>
        <w:rPr>
          <w:rFonts w:ascii="Garamond" w:hAnsi="Garamond"/>
          <w:sz w:val="24"/>
          <w:szCs w:val="24"/>
        </w:rPr>
      </w:pPr>
      <w:r w:rsidRPr="006A53B3">
        <w:rPr>
          <w:rFonts w:ascii="Garamond" w:hAnsi="Garamond"/>
          <w:sz w:val="24"/>
          <w:szCs w:val="24"/>
        </w:rPr>
        <w:t>An updated copy of the contact form must be submitted to DEPR whenever there are any c</w:t>
      </w:r>
      <w:r w:rsidR="000A155F" w:rsidRPr="006A53B3">
        <w:rPr>
          <w:rFonts w:ascii="Garamond" w:hAnsi="Garamond"/>
          <w:sz w:val="24"/>
          <w:szCs w:val="24"/>
        </w:rPr>
        <w:t xml:space="preserve">hanges to </w:t>
      </w:r>
      <w:r w:rsidRPr="006A53B3">
        <w:rPr>
          <w:rFonts w:ascii="Garamond" w:hAnsi="Garamond"/>
          <w:sz w:val="24"/>
          <w:szCs w:val="24"/>
        </w:rPr>
        <w:t>the</w:t>
      </w:r>
      <w:r w:rsidR="000A155F" w:rsidRPr="006A53B3">
        <w:rPr>
          <w:rFonts w:ascii="Garamond" w:hAnsi="Garamond"/>
          <w:sz w:val="24"/>
          <w:szCs w:val="24"/>
        </w:rPr>
        <w:t xml:space="preserve"> </w:t>
      </w:r>
      <w:r w:rsidR="00D76549" w:rsidRPr="006A53B3">
        <w:rPr>
          <w:rFonts w:ascii="Garamond" w:hAnsi="Garamond"/>
          <w:sz w:val="24"/>
          <w:szCs w:val="24"/>
        </w:rPr>
        <w:t>information previously submitted.</w:t>
      </w:r>
      <w:r w:rsidRPr="006A53B3">
        <w:rPr>
          <w:rFonts w:ascii="Garamond" w:hAnsi="Garamond"/>
          <w:sz w:val="24"/>
          <w:szCs w:val="24"/>
        </w:rPr>
        <w:t xml:space="preserve"> </w:t>
      </w:r>
      <w:r w:rsidR="00056348" w:rsidRPr="006A53B3">
        <w:rPr>
          <w:rFonts w:ascii="Garamond" w:hAnsi="Garamond"/>
          <w:sz w:val="24"/>
          <w:szCs w:val="24"/>
        </w:rPr>
        <w:t>C</w:t>
      </w:r>
      <w:r w:rsidRPr="006A53B3">
        <w:rPr>
          <w:rFonts w:ascii="Garamond" w:hAnsi="Garamond"/>
          <w:sz w:val="24"/>
          <w:szCs w:val="24"/>
        </w:rPr>
        <w:t xml:space="preserve">ontact information forms are to be </w:t>
      </w:r>
      <w:r w:rsidR="000A155F" w:rsidRPr="006A53B3">
        <w:rPr>
          <w:rFonts w:ascii="Garamond" w:hAnsi="Garamond"/>
          <w:sz w:val="24"/>
          <w:szCs w:val="24"/>
        </w:rPr>
        <w:t xml:space="preserve">submitted to the </w:t>
      </w:r>
      <w:hyperlink r:id="rId47" w:history="1">
        <w:r w:rsidR="000A155F" w:rsidRPr="006A53B3">
          <w:rPr>
            <w:rStyle w:val="Hyperlink"/>
            <w:rFonts w:ascii="Garamond" w:hAnsi="Garamond"/>
            <w:sz w:val="24"/>
            <w:szCs w:val="24"/>
          </w:rPr>
          <w:t>MDHHS-BETP-DEPR-PHEP@michigan.gov</w:t>
        </w:r>
      </w:hyperlink>
      <w:r w:rsidR="000A155F" w:rsidRPr="006A53B3">
        <w:rPr>
          <w:rFonts w:ascii="Garamond" w:hAnsi="Garamond"/>
          <w:sz w:val="24"/>
          <w:szCs w:val="24"/>
        </w:rPr>
        <w:t xml:space="preserve"> mailbox with a </w:t>
      </w:r>
      <w:r w:rsidR="00D76549" w:rsidRPr="006A53B3">
        <w:rPr>
          <w:rFonts w:ascii="Garamond" w:hAnsi="Garamond"/>
          <w:sz w:val="24"/>
          <w:szCs w:val="24"/>
        </w:rPr>
        <w:t>cc:</w:t>
      </w:r>
      <w:r w:rsidR="000A155F" w:rsidRPr="006A53B3">
        <w:rPr>
          <w:rFonts w:ascii="Garamond" w:hAnsi="Garamond"/>
          <w:sz w:val="24"/>
          <w:szCs w:val="24"/>
        </w:rPr>
        <w:t xml:space="preserve"> to the regional</w:t>
      </w:r>
      <w:r w:rsidR="00D76549" w:rsidRPr="006A53B3">
        <w:rPr>
          <w:rFonts w:ascii="Garamond" w:hAnsi="Garamond"/>
          <w:sz w:val="24"/>
          <w:szCs w:val="24"/>
        </w:rPr>
        <w:t xml:space="preserve">/tribal </w:t>
      </w:r>
      <w:r w:rsidR="000A155F" w:rsidRPr="006A53B3">
        <w:rPr>
          <w:rFonts w:ascii="Garamond" w:hAnsi="Garamond"/>
          <w:sz w:val="24"/>
          <w:szCs w:val="24"/>
        </w:rPr>
        <w:t xml:space="preserve">POC. </w:t>
      </w:r>
    </w:p>
    <w:p w14:paraId="52A0E4B4" w14:textId="0172B9D1" w:rsidR="006C615A" w:rsidRPr="006A53B3" w:rsidRDefault="006C615A" w:rsidP="00D417D6">
      <w:pPr>
        <w:spacing w:after="0" w:line="240" w:lineRule="auto"/>
        <w:ind w:left="360"/>
        <w:jc w:val="both"/>
        <w:rPr>
          <w:rFonts w:ascii="Garamond" w:hAnsi="Garamond"/>
          <w:sz w:val="24"/>
          <w:szCs w:val="24"/>
        </w:rPr>
      </w:pPr>
    </w:p>
    <w:p w14:paraId="294F3409" w14:textId="5B05BFDB" w:rsidR="006C615A" w:rsidRPr="006A53B3" w:rsidRDefault="006C615A" w:rsidP="00D417D6">
      <w:pPr>
        <w:spacing w:after="0" w:line="240" w:lineRule="auto"/>
        <w:ind w:left="360"/>
        <w:jc w:val="both"/>
        <w:rPr>
          <w:rFonts w:ascii="Garamond" w:hAnsi="Garamond"/>
          <w:sz w:val="24"/>
          <w:szCs w:val="24"/>
        </w:rPr>
      </w:pPr>
      <w:r w:rsidRPr="006A53B3">
        <w:rPr>
          <w:rFonts w:ascii="Garamond" w:hAnsi="Garamond"/>
          <w:sz w:val="24"/>
          <w:szCs w:val="24"/>
        </w:rPr>
        <w:t xml:space="preserve">During the response to the pandemic, DEPR has identified the need to add LHD communicable disease and immunization staff to our contact lists. The LHD Contact information Form has been updated to capture this information. </w:t>
      </w:r>
    </w:p>
    <w:p w14:paraId="0546F4AD" w14:textId="77777777" w:rsidR="00396684" w:rsidRPr="006A53B3" w:rsidRDefault="00396684" w:rsidP="005D1208">
      <w:pPr>
        <w:spacing w:after="0" w:line="240" w:lineRule="auto"/>
        <w:ind w:left="360"/>
        <w:rPr>
          <w:rFonts w:ascii="Garamond" w:hAnsi="Garamond"/>
          <w:sz w:val="24"/>
          <w:szCs w:val="24"/>
        </w:rPr>
      </w:pPr>
    </w:p>
    <w:p w14:paraId="0E254CF2" w14:textId="77777777" w:rsidR="000A155F" w:rsidRPr="00A02ACC" w:rsidRDefault="000A155F" w:rsidP="005D1208">
      <w:pPr>
        <w:spacing w:after="0" w:line="240" w:lineRule="auto"/>
        <w:ind w:left="360"/>
        <w:rPr>
          <w:rFonts w:ascii="Garamond" w:hAnsi="Garamond"/>
          <w:sz w:val="21"/>
          <w:szCs w:val="21"/>
        </w:rPr>
      </w:pPr>
      <w:r w:rsidRPr="00A02ACC">
        <w:rPr>
          <w:rFonts w:ascii="Garamond" w:hAnsi="Garamond"/>
          <w:b/>
          <w:sz w:val="21"/>
          <w:szCs w:val="21"/>
        </w:rPr>
        <w:t>Deliverable(s)</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5961"/>
        <w:gridCol w:w="2074"/>
      </w:tblGrid>
      <w:tr w:rsidR="000A155F" w:rsidRPr="00A02ACC" w14:paraId="5D633815" w14:textId="77777777" w:rsidTr="00396684">
        <w:trPr>
          <w:trHeight w:val="432"/>
          <w:jc w:val="right"/>
        </w:trPr>
        <w:tc>
          <w:tcPr>
            <w:tcW w:w="965" w:type="dxa"/>
            <w:shd w:val="clear" w:color="auto" w:fill="D9D9D9" w:themeFill="background1" w:themeFillShade="D9"/>
            <w:vAlign w:val="center"/>
          </w:tcPr>
          <w:p w14:paraId="480586F4" w14:textId="77777777" w:rsidR="000A155F" w:rsidRPr="006A53B3" w:rsidRDefault="005572C3" w:rsidP="00592106">
            <w:pPr>
              <w:spacing w:after="0" w:line="240" w:lineRule="auto"/>
              <w:jc w:val="center"/>
              <w:rPr>
                <w:rFonts w:ascii="Garamond" w:hAnsi="Garamond"/>
                <w:sz w:val="24"/>
                <w:szCs w:val="24"/>
              </w:rPr>
            </w:pPr>
            <w:bookmarkStart w:id="15" w:name="deliverable1"/>
            <w:bookmarkEnd w:id="15"/>
            <w:r w:rsidRPr="006A53B3">
              <w:rPr>
                <w:rFonts w:ascii="Garamond" w:hAnsi="Garamond"/>
                <w:sz w:val="24"/>
                <w:szCs w:val="24"/>
              </w:rPr>
              <w:t>1.1</w:t>
            </w:r>
          </w:p>
        </w:tc>
        <w:tc>
          <w:tcPr>
            <w:tcW w:w="5961" w:type="dxa"/>
            <w:shd w:val="clear" w:color="auto" w:fill="D9D9D9" w:themeFill="background1" w:themeFillShade="D9"/>
            <w:vAlign w:val="center"/>
          </w:tcPr>
          <w:p w14:paraId="17170A79" w14:textId="0F2CAB5B" w:rsidR="000A155F" w:rsidRPr="006A53B3" w:rsidRDefault="00210922" w:rsidP="00841B99">
            <w:pPr>
              <w:spacing w:after="0" w:line="240" w:lineRule="auto"/>
              <w:rPr>
                <w:rFonts w:ascii="Garamond" w:hAnsi="Garamond"/>
                <w:sz w:val="24"/>
                <w:szCs w:val="24"/>
              </w:rPr>
            </w:pPr>
            <w:r w:rsidRPr="006A53B3">
              <w:rPr>
                <w:rFonts w:ascii="Garamond" w:hAnsi="Garamond"/>
                <w:sz w:val="24"/>
                <w:szCs w:val="24"/>
              </w:rPr>
              <w:t xml:space="preserve">Tribal Health Partners submit updated </w:t>
            </w:r>
            <w:hyperlink r:id="rId48" w:history="1">
              <w:r w:rsidRPr="006A53B3">
                <w:rPr>
                  <w:rStyle w:val="Hyperlink"/>
                  <w:rFonts w:ascii="Garamond" w:hAnsi="Garamond"/>
                  <w:sz w:val="24"/>
                  <w:szCs w:val="24"/>
                </w:rPr>
                <w:t>tribal contact information form</w:t>
              </w:r>
            </w:hyperlink>
            <w:r w:rsidRPr="006A53B3">
              <w:rPr>
                <w:rFonts w:ascii="Garamond" w:hAnsi="Garamond"/>
                <w:sz w:val="24"/>
                <w:szCs w:val="24"/>
              </w:rPr>
              <w:t xml:space="preserve"> to the </w:t>
            </w:r>
            <w:hyperlink r:id="rId49"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w:t>
            </w:r>
            <w:r w:rsidR="007B128C" w:rsidRPr="006A53B3">
              <w:rPr>
                <w:rFonts w:ascii="Garamond" w:hAnsi="Garamond"/>
                <w:sz w:val="24"/>
                <w:szCs w:val="24"/>
              </w:rPr>
              <w:t>Tribal</w:t>
            </w:r>
            <w:r w:rsidRPr="006A53B3">
              <w:rPr>
                <w:rFonts w:ascii="Garamond" w:hAnsi="Garamond"/>
                <w:sz w:val="24"/>
                <w:szCs w:val="24"/>
              </w:rPr>
              <w:t xml:space="preserve"> POC.  </w:t>
            </w:r>
          </w:p>
        </w:tc>
        <w:tc>
          <w:tcPr>
            <w:tcW w:w="2074" w:type="dxa"/>
            <w:shd w:val="clear" w:color="auto" w:fill="D9D9D9" w:themeFill="background1" w:themeFillShade="D9"/>
            <w:vAlign w:val="center"/>
          </w:tcPr>
          <w:p w14:paraId="69F9708A" w14:textId="77777777" w:rsidR="000A155F" w:rsidRPr="006A53B3" w:rsidRDefault="000A155F" w:rsidP="00841B99">
            <w:pPr>
              <w:spacing w:after="0" w:line="240" w:lineRule="auto"/>
              <w:rPr>
                <w:rFonts w:ascii="Garamond" w:hAnsi="Garamond"/>
                <w:sz w:val="24"/>
                <w:szCs w:val="24"/>
              </w:rPr>
            </w:pPr>
            <w:r w:rsidRPr="006A53B3">
              <w:rPr>
                <w:rFonts w:ascii="Garamond" w:hAnsi="Garamond"/>
                <w:sz w:val="24"/>
                <w:szCs w:val="24"/>
              </w:rPr>
              <w:t xml:space="preserve">Due: </w:t>
            </w:r>
          </w:p>
          <w:p w14:paraId="1D2E99AC" w14:textId="39B253DA" w:rsidR="000A155F" w:rsidRPr="006A53B3" w:rsidRDefault="00CE11A4" w:rsidP="00D03CC2">
            <w:pPr>
              <w:spacing w:after="0" w:line="240" w:lineRule="auto"/>
              <w:rPr>
                <w:rFonts w:ascii="Garamond" w:hAnsi="Garamond"/>
                <w:sz w:val="24"/>
                <w:szCs w:val="24"/>
              </w:rPr>
            </w:pPr>
            <w:r w:rsidRPr="006A53B3">
              <w:rPr>
                <w:rFonts w:ascii="Garamond" w:hAnsi="Garamond"/>
                <w:sz w:val="24"/>
                <w:szCs w:val="24"/>
              </w:rPr>
              <w:t xml:space="preserve">July </w:t>
            </w:r>
            <w:r w:rsidR="006D6EB5">
              <w:rPr>
                <w:rFonts w:ascii="Garamond" w:hAnsi="Garamond"/>
                <w:sz w:val="24"/>
                <w:szCs w:val="24"/>
              </w:rPr>
              <w:t>2</w:t>
            </w:r>
            <w:r w:rsidR="00D03CC2" w:rsidRPr="006A53B3">
              <w:rPr>
                <w:rFonts w:ascii="Garamond" w:hAnsi="Garamond"/>
                <w:sz w:val="24"/>
                <w:szCs w:val="24"/>
              </w:rPr>
              <w:t>, 20</w:t>
            </w:r>
            <w:r w:rsidR="00121C21" w:rsidRPr="006A53B3">
              <w:rPr>
                <w:rFonts w:ascii="Garamond" w:hAnsi="Garamond"/>
                <w:sz w:val="24"/>
                <w:szCs w:val="24"/>
              </w:rPr>
              <w:t>2</w:t>
            </w:r>
            <w:r w:rsidR="006D6EB5">
              <w:rPr>
                <w:rFonts w:ascii="Garamond" w:hAnsi="Garamond"/>
                <w:sz w:val="24"/>
                <w:szCs w:val="24"/>
              </w:rPr>
              <w:t>1</w:t>
            </w:r>
          </w:p>
          <w:p w14:paraId="215F3AE5" w14:textId="3ADF0921" w:rsidR="00210922" w:rsidRPr="006A53B3" w:rsidRDefault="00DC460A" w:rsidP="00D03CC2">
            <w:pPr>
              <w:spacing w:after="0" w:line="240" w:lineRule="auto"/>
              <w:rPr>
                <w:rFonts w:ascii="Garamond" w:hAnsi="Garamond"/>
                <w:sz w:val="24"/>
                <w:szCs w:val="24"/>
              </w:rPr>
            </w:pPr>
            <w:r w:rsidRPr="006A53B3">
              <w:rPr>
                <w:rFonts w:ascii="Garamond" w:hAnsi="Garamond"/>
                <w:sz w:val="24"/>
                <w:szCs w:val="24"/>
              </w:rPr>
              <w:t>And when</w:t>
            </w:r>
            <w:r w:rsidR="00210922" w:rsidRPr="006A53B3">
              <w:rPr>
                <w:rFonts w:ascii="Garamond" w:hAnsi="Garamond"/>
                <w:sz w:val="24"/>
                <w:szCs w:val="24"/>
              </w:rPr>
              <w:t xml:space="preserve"> changes occur</w:t>
            </w:r>
          </w:p>
        </w:tc>
      </w:tr>
      <w:tr w:rsidR="00210922" w:rsidRPr="00A02ACC" w14:paraId="6D7311EF" w14:textId="77777777" w:rsidTr="00396684">
        <w:trPr>
          <w:trHeight w:val="432"/>
          <w:jc w:val="right"/>
        </w:trPr>
        <w:tc>
          <w:tcPr>
            <w:tcW w:w="965" w:type="dxa"/>
            <w:shd w:val="clear" w:color="auto" w:fill="D9D9D9" w:themeFill="background1" w:themeFillShade="D9"/>
            <w:vAlign w:val="center"/>
          </w:tcPr>
          <w:p w14:paraId="67FECB2E" w14:textId="1579AFDC" w:rsidR="00210922" w:rsidRPr="006A53B3" w:rsidRDefault="00210922" w:rsidP="00592106">
            <w:pPr>
              <w:spacing w:after="0" w:line="240" w:lineRule="auto"/>
              <w:jc w:val="center"/>
              <w:rPr>
                <w:rFonts w:ascii="Garamond" w:hAnsi="Garamond"/>
                <w:sz w:val="24"/>
                <w:szCs w:val="24"/>
              </w:rPr>
            </w:pPr>
            <w:bookmarkStart w:id="16" w:name="deliverable2"/>
            <w:bookmarkEnd w:id="16"/>
            <w:r w:rsidRPr="006A53B3">
              <w:rPr>
                <w:rFonts w:ascii="Garamond" w:hAnsi="Garamond"/>
                <w:sz w:val="24"/>
                <w:szCs w:val="24"/>
              </w:rPr>
              <w:t>1.2</w:t>
            </w:r>
          </w:p>
        </w:tc>
        <w:tc>
          <w:tcPr>
            <w:tcW w:w="5961" w:type="dxa"/>
            <w:shd w:val="clear" w:color="auto" w:fill="D9D9D9" w:themeFill="background1" w:themeFillShade="D9"/>
            <w:vAlign w:val="center"/>
          </w:tcPr>
          <w:p w14:paraId="34C595FA" w14:textId="02545592"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LHDs submit updated </w:t>
            </w:r>
            <w:hyperlink r:id="rId50" w:history="1">
              <w:r w:rsidRPr="006A53B3">
                <w:rPr>
                  <w:rStyle w:val="Hyperlink"/>
                  <w:rFonts w:ascii="Garamond" w:hAnsi="Garamond"/>
                  <w:sz w:val="24"/>
                  <w:szCs w:val="24"/>
                </w:rPr>
                <w:t>LHD contact information form</w:t>
              </w:r>
            </w:hyperlink>
            <w:r w:rsidRPr="006A53B3">
              <w:rPr>
                <w:rFonts w:ascii="Garamond" w:hAnsi="Garamond"/>
                <w:sz w:val="24"/>
                <w:szCs w:val="24"/>
              </w:rPr>
              <w:t xml:space="preserve"> to the </w:t>
            </w:r>
            <w:hyperlink r:id="rId51"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Regional POC.   </w:t>
            </w:r>
          </w:p>
        </w:tc>
        <w:tc>
          <w:tcPr>
            <w:tcW w:w="2074" w:type="dxa"/>
            <w:shd w:val="clear" w:color="auto" w:fill="D9D9D9" w:themeFill="background1" w:themeFillShade="D9"/>
            <w:vAlign w:val="center"/>
          </w:tcPr>
          <w:p w14:paraId="4CD8ABBB" w14:textId="77777777"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Due: </w:t>
            </w:r>
          </w:p>
          <w:p w14:paraId="2F4108BD" w14:textId="631E8DAA" w:rsidR="00210922" w:rsidRPr="006A53B3" w:rsidRDefault="00210922" w:rsidP="00210922">
            <w:pPr>
              <w:spacing w:after="0" w:line="240" w:lineRule="auto"/>
              <w:rPr>
                <w:rFonts w:ascii="Garamond" w:hAnsi="Garamond"/>
                <w:sz w:val="24"/>
                <w:szCs w:val="24"/>
              </w:rPr>
            </w:pPr>
            <w:r w:rsidRPr="006A53B3">
              <w:rPr>
                <w:rFonts w:ascii="Garamond" w:hAnsi="Garamond"/>
                <w:sz w:val="24"/>
                <w:szCs w:val="24"/>
              </w:rPr>
              <w:t xml:space="preserve">July </w:t>
            </w:r>
            <w:r w:rsidR="006D6EB5">
              <w:rPr>
                <w:rFonts w:ascii="Garamond" w:hAnsi="Garamond"/>
                <w:sz w:val="24"/>
                <w:szCs w:val="24"/>
              </w:rPr>
              <w:t>2</w:t>
            </w:r>
            <w:r w:rsidRPr="006A53B3">
              <w:rPr>
                <w:rFonts w:ascii="Garamond" w:hAnsi="Garamond"/>
                <w:sz w:val="24"/>
                <w:szCs w:val="24"/>
              </w:rPr>
              <w:t>, 20</w:t>
            </w:r>
            <w:r w:rsidR="00121C21" w:rsidRPr="006A53B3">
              <w:rPr>
                <w:rFonts w:ascii="Garamond" w:hAnsi="Garamond"/>
                <w:sz w:val="24"/>
                <w:szCs w:val="24"/>
              </w:rPr>
              <w:t>2</w:t>
            </w:r>
            <w:r w:rsidR="006D6EB5">
              <w:rPr>
                <w:rFonts w:ascii="Garamond" w:hAnsi="Garamond"/>
                <w:sz w:val="24"/>
                <w:szCs w:val="24"/>
              </w:rPr>
              <w:t>1</w:t>
            </w:r>
          </w:p>
          <w:p w14:paraId="1B1771BD" w14:textId="0691342C" w:rsidR="00210922" w:rsidRPr="006A53B3" w:rsidRDefault="00DC460A" w:rsidP="00210922">
            <w:pPr>
              <w:spacing w:after="0" w:line="240" w:lineRule="auto"/>
              <w:rPr>
                <w:rFonts w:ascii="Garamond" w:hAnsi="Garamond"/>
                <w:sz w:val="24"/>
                <w:szCs w:val="24"/>
              </w:rPr>
            </w:pPr>
            <w:r w:rsidRPr="006A53B3">
              <w:rPr>
                <w:rFonts w:ascii="Garamond" w:hAnsi="Garamond"/>
                <w:sz w:val="24"/>
                <w:szCs w:val="24"/>
              </w:rPr>
              <w:t>And w</w:t>
            </w:r>
            <w:r w:rsidR="00210922" w:rsidRPr="006A53B3">
              <w:rPr>
                <w:rFonts w:ascii="Garamond" w:hAnsi="Garamond"/>
                <w:sz w:val="24"/>
                <w:szCs w:val="24"/>
              </w:rPr>
              <w:t>hen changes occur</w:t>
            </w:r>
          </w:p>
        </w:tc>
      </w:tr>
    </w:tbl>
    <w:p w14:paraId="426B761D" w14:textId="77777777" w:rsidR="00712F55" w:rsidRPr="00A02ACC" w:rsidRDefault="001B0DFC" w:rsidP="00386DD5">
      <w:pPr>
        <w:spacing w:before="120" w:after="120"/>
        <w:ind w:left="360"/>
        <w:rPr>
          <w:rFonts w:ascii="Garamond" w:hAnsi="Garamond"/>
        </w:rPr>
      </w:pPr>
      <w:bookmarkStart w:id="17" w:name="NIMS"/>
      <w:bookmarkEnd w:id="17"/>
      <w:r>
        <w:rPr>
          <w:rFonts w:ascii="Garamond" w:hAnsi="Garamond"/>
        </w:rPr>
        <w:pict w14:anchorId="7AD05825">
          <v:rect id="_x0000_i1026" style="width:0;height:1.5pt" o:hralign="center" o:hrstd="t" o:hr="t" fillcolor="#a0a0a0" stroked="f"/>
        </w:pict>
      </w:r>
    </w:p>
    <w:p w14:paraId="40C3FDF9" w14:textId="3DED2F60" w:rsidR="004B3732" w:rsidRPr="00BD091E" w:rsidRDefault="000A155F" w:rsidP="00BD091E">
      <w:pPr>
        <w:spacing w:after="0" w:line="240" w:lineRule="auto"/>
        <w:ind w:left="360"/>
        <w:jc w:val="both"/>
        <w:rPr>
          <w:rFonts w:ascii="Garamond" w:hAnsi="Garamond"/>
        </w:rPr>
      </w:pPr>
      <w:bookmarkStart w:id="18" w:name="Activity2"/>
      <w:r w:rsidRPr="00A02ACC">
        <w:rPr>
          <w:rFonts w:ascii="Garamond" w:eastAsia="HGSMinchoE" w:hAnsi="Garamond" w:cs="Times New Roman"/>
          <w:b/>
          <w:sz w:val="21"/>
          <w:szCs w:val="21"/>
        </w:rPr>
        <w:t xml:space="preserve">Activity </w:t>
      </w:r>
      <w:r w:rsidR="005572C3" w:rsidRPr="00A02ACC">
        <w:rPr>
          <w:rFonts w:ascii="Garamond" w:eastAsia="HGSMinchoE" w:hAnsi="Garamond" w:cs="Times New Roman"/>
          <w:b/>
          <w:sz w:val="21"/>
          <w:szCs w:val="21"/>
        </w:rPr>
        <w:t>2</w:t>
      </w:r>
      <w:r w:rsidRPr="00A02ACC">
        <w:rPr>
          <w:rFonts w:ascii="Garamond" w:eastAsia="HGSMinchoE" w:hAnsi="Garamond" w:cs="Times New Roman"/>
          <w:b/>
          <w:sz w:val="21"/>
          <w:szCs w:val="21"/>
        </w:rPr>
        <w:t xml:space="preserve">:  </w:t>
      </w:r>
      <w:bookmarkEnd w:id="18"/>
      <w:r w:rsidRPr="00A02ACC">
        <w:rPr>
          <w:rFonts w:ascii="Garamond" w:eastAsia="HGSMinchoE" w:hAnsi="Garamond" w:cs="Times New Roman"/>
          <w:b/>
          <w:sz w:val="21"/>
          <w:szCs w:val="21"/>
        </w:rPr>
        <w:tab/>
      </w:r>
      <w:bookmarkStart w:id="19" w:name="AAR"/>
      <w:bookmarkStart w:id="20" w:name="Activity3"/>
      <w:bookmarkEnd w:id="19"/>
      <w:bookmarkEnd w:id="20"/>
      <w:r w:rsidR="00763EF7" w:rsidRPr="00A02ACC">
        <w:rPr>
          <w:rFonts w:ascii="Garamond" w:eastAsia="HGSMinchoE" w:hAnsi="Garamond" w:cs="Times New Roman"/>
          <w:b/>
          <w:sz w:val="21"/>
          <w:szCs w:val="21"/>
        </w:rPr>
        <w:t>AAR</w:t>
      </w:r>
      <w:r w:rsidR="008A2814" w:rsidRPr="00A02ACC">
        <w:rPr>
          <w:rFonts w:ascii="Garamond" w:eastAsia="HGSMinchoE" w:hAnsi="Garamond" w:cs="Times New Roman"/>
          <w:b/>
          <w:sz w:val="21"/>
          <w:szCs w:val="21"/>
        </w:rPr>
        <w:t xml:space="preserve">/IP FOR </w:t>
      </w:r>
      <w:r w:rsidR="004B3732" w:rsidRPr="00A02ACC">
        <w:rPr>
          <w:rFonts w:ascii="Garamond" w:eastAsia="HGSMinchoE" w:hAnsi="Garamond" w:cs="Times New Roman"/>
          <w:b/>
          <w:sz w:val="21"/>
          <w:szCs w:val="21"/>
        </w:rPr>
        <w:t>COVID-</w:t>
      </w:r>
      <w:r w:rsidR="00F31340" w:rsidRPr="00A02ACC">
        <w:rPr>
          <w:rFonts w:ascii="Garamond" w:eastAsia="HGSMinchoE" w:hAnsi="Garamond" w:cs="Times New Roman"/>
          <w:b/>
          <w:sz w:val="21"/>
          <w:szCs w:val="21"/>
        </w:rPr>
        <w:t xml:space="preserve">19 </w:t>
      </w:r>
      <w:r w:rsidR="00F31340">
        <w:rPr>
          <w:rFonts w:ascii="Garamond" w:eastAsia="HGSMinchoE" w:hAnsi="Garamond" w:cs="Times New Roman"/>
          <w:b/>
          <w:sz w:val="21"/>
          <w:szCs w:val="21"/>
        </w:rPr>
        <w:t>PANDEMIC</w:t>
      </w:r>
      <w:r w:rsidR="00BD091E">
        <w:rPr>
          <w:rFonts w:ascii="Garamond" w:eastAsia="HGSMinchoE" w:hAnsi="Garamond" w:cs="Times New Roman"/>
          <w:b/>
          <w:sz w:val="21"/>
          <w:szCs w:val="21"/>
        </w:rPr>
        <w:t xml:space="preserve"> </w:t>
      </w:r>
      <w:r w:rsidR="004B3732" w:rsidRPr="00A02ACC">
        <w:rPr>
          <w:rFonts w:ascii="Garamond" w:eastAsia="HGSMinchoE" w:hAnsi="Garamond" w:cs="Times New Roman"/>
          <w:b/>
          <w:sz w:val="21"/>
          <w:szCs w:val="21"/>
        </w:rPr>
        <w:t xml:space="preserve">RESPONSE </w:t>
      </w:r>
    </w:p>
    <w:p w14:paraId="3D623B58" w14:textId="5A70494A" w:rsidR="00935CD3" w:rsidRDefault="00935CD3" w:rsidP="005D1208">
      <w:pPr>
        <w:spacing w:after="0" w:line="240" w:lineRule="auto"/>
        <w:ind w:left="360"/>
        <w:jc w:val="both"/>
        <w:rPr>
          <w:rFonts w:ascii="Garamond" w:eastAsia="HGSMinchoE" w:hAnsi="Garamond" w:cs="Times New Roman"/>
          <w:sz w:val="21"/>
          <w:szCs w:val="21"/>
        </w:rPr>
      </w:pPr>
    </w:p>
    <w:p w14:paraId="20B8707B" w14:textId="77777777" w:rsidR="001E19D6" w:rsidRPr="00A02ACC" w:rsidRDefault="001E19D6" w:rsidP="005D1208">
      <w:pPr>
        <w:spacing w:after="0" w:line="240" w:lineRule="auto"/>
        <w:ind w:left="360"/>
        <w:jc w:val="both"/>
        <w:rPr>
          <w:rFonts w:ascii="Garamond" w:eastAsia="HGSMinchoE" w:hAnsi="Garamond" w:cs="Times New Roman"/>
          <w:sz w:val="21"/>
          <w:szCs w:val="21"/>
        </w:rPr>
      </w:pPr>
    </w:p>
    <w:p w14:paraId="7C8B80E6" w14:textId="77777777" w:rsidR="00763EF7" w:rsidRPr="006A53B3" w:rsidRDefault="00763EF7" w:rsidP="005D1208">
      <w:pPr>
        <w:spacing w:after="0" w:line="240" w:lineRule="auto"/>
        <w:ind w:left="360"/>
        <w:jc w:val="both"/>
        <w:rPr>
          <w:rFonts w:ascii="Garamond" w:eastAsia="HGSMinchoE" w:hAnsi="Garamond" w:cs="Times New Roman"/>
          <w:b/>
          <w:sz w:val="24"/>
          <w:szCs w:val="24"/>
        </w:rPr>
      </w:pPr>
      <w:r w:rsidRPr="006A53B3">
        <w:rPr>
          <w:rFonts w:ascii="Garamond" w:eastAsia="HGSMinchoE" w:hAnsi="Garamond" w:cs="Times New Roman"/>
          <w:b/>
          <w:sz w:val="24"/>
          <w:szCs w:val="24"/>
        </w:rPr>
        <w:t>Objective</w:t>
      </w:r>
    </w:p>
    <w:p w14:paraId="0EDCE0E8" w14:textId="44F484A3" w:rsidR="000909F7" w:rsidRPr="006A53B3" w:rsidRDefault="00A477CD" w:rsidP="005D1208">
      <w:pPr>
        <w:spacing w:after="0" w:line="240" w:lineRule="auto"/>
        <w:ind w:left="360"/>
        <w:jc w:val="both"/>
        <w:rPr>
          <w:rFonts w:ascii="Garamond" w:hAnsi="Garamond"/>
          <w:sz w:val="24"/>
          <w:szCs w:val="24"/>
        </w:rPr>
      </w:pPr>
      <w:r w:rsidRPr="006A53B3">
        <w:rPr>
          <w:rFonts w:ascii="Garamond" w:hAnsi="Garamond"/>
          <w:sz w:val="24"/>
          <w:szCs w:val="24"/>
        </w:rPr>
        <w:t xml:space="preserve">Demonstrate a continuous quality improvement process through the creation and use of </w:t>
      </w:r>
      <w:r w:rsidR="00056348" w:rsidRPr="006A53B3">
        <w:rPr>
          <w:rFonts w:ascii="Garamond" w:hAnsi="Garamond"/>
          <w:sz w:val="24"/>
          <w:szCs w:val="24"/>
        </w:rPr>
        <w:t>a</w:t>
      </w:r>
      <w:r w:rsidR="00D8301C" w:rsidRPr="006A53B3">
        <w:rPr>
          <w:rFonts w:ascii="Garamond" w:hAnsi="Garamond"/>
          <w:sz w:val="24"/>
          <w:szCs w:val="24"/>
        </w:rPr>
        <w:t>fter-</w:t>
      </w:r>
      <w:r w:rsidR="00056348" w:rsidRPr="006A53B3">
        <w:rPr>
          <w:rFonts w:ascii="Garamond" w:hAnsi="Garamond"/>
          <w:sz w:val="24"/>
          <w:szCs w:val="24"/>
        </w:rPr>
        <w:t>a</w:t>
      </w:r>
      <w:r w:rsidR="00D8301C" w:rsidRPr="006A53B3">
        <w:rPr>
          <w:rFonts w:ascii="Garamond" w:hAnsi="Garamond"/>
          <w:sz w:val="24"/>
          <w:szCs w:val="24"/>
        </w:rPr>
        <w:t>ction</w:t>
      </w:r>
      <w:r w:rsidR="003B6F4F" w:rsidRPr="006A53B3">
        <w:rPr>
          <w:rFonts w:ascii="Garamond" w:hAnsi="Garamond"/>
          <w:sz w:val="24"/>
          <w:szCs w:val="24"/>
        </w:rPr>
        <w:t xml:space="preserve"> </w:t>
      </w:r>
      <w:r w:rsidR="00056348" w:rsidRPr="006A53B3">
        <w:rPr>
          <w:rFonts w:ascii="Garamond" w:hAnsi="Garamond"/>
          <w:sz w:val="24"/>
          <w:szCs w:val="24"/>
        </w:rPr>
        <w:t>r</w:t>
      </w:r>
      <w:r w:rsidR="003B6F4F" w:rsidRPr="006A53B3">
        <w:rPr>
          <w:rFonts w:ascii="Garamond" w:hAnsi="Garamond"/>
          <w:sz w:val="24"/>
          <w:szCs w:val="24"/>
        </w:rPr>
        <w:t xml:space="preserve">eports (AAR) and </w:t>
      </w:r>
      <w:r w:rsidR="00056348" w:rsidRPr="006A53B3">
        <w:rPr>
          <w:rFonts w:ascii="Garamond" w:hAnsi="Garamond"/>
          <w:sz w:val="24"/>
          <w:szCs w:val="24"/>
        </w:rPr>
        <w:t>i</w:t>
      </w:r>
      <w:r w:rsidR="003B6F4F" w:rsidRPr="006A53B3">
        <w:rPr>
          <w:rFonts w:ascii="Garamond" w:hAnsi="Garamond"/>
          <w:sz w:val="24"/>
          <w:szCs w:val="24"/>
        </w:rPr>
        <w:t xml:space="preserve">mprovement </w:t>
      </w:r>
      <w:r w:rsidR="00056348" w:rsidRPr="006A53B3">
        <w:rPr>
          <w:rFonts w:ascii="Garamond" w:hAnsi="Garamond"/>
          <w:sz w:val="24"/>
          <w:szCs w:val="24"/>
        </w:rPr>
        <w:t>p</w:t>
      </w:r>
      <w:r w:rsidR="003B6F4F" w:rsidRPr="006A53B3">
        <w:rPr>
          <w:rFonts w:ascii="Garamond" w:hAnsi="Garamond"/>
          <w:sz w:val="24"/>
          <w:szCs w:val="24"/>
        </w:rPr>
        <w:t>lans (IP)</w:t>
      </w:r>
      <w:r w:rsidRPr="006A53B3">
        <w:rPr>
          <w:rFonts w:ascii="Garamond" w:hAnsi="Garamond"/>
          <w:sz w:val="24"/>
          <w:szCs w:val="24"/>
        </w:rPr>
        <w:t>.</w:t>
      </w:r>
    </w:p>
    <w:p w14:paraId="4AACE6BE" w14:textId="77777777" w:rsidR="000909F7" w:rsidRPr="006A53B3" w:rsidRDefault="000909F7" w:rsidP="005D1208">
      <w:pPr>
        <w:spacing w:after="0" w:line="240" w:lineRule="auto"/>
        <w:ind w:left="360"/>
        <w:jc w:val="both"/>
        <w:rPr>
          <w:rFonts w:ascii="Garamond" w:hAnsi="Garamond"/>
          <w:sz w:val="24"/>
          <w:szCs w:val="24"/>
        </w:rPr>
      </w:pPr>
    </w:p>
    <w:p w14:paraId="661CE548" w14:textId="77777777" w:rsidR="00763EF7" w:rsidRPr="006A53B3" w:rsidRDefault="000909F7" w:rsidP="005D1208">
      <w:pPr>
        <w:spacing w:after="0" w:line="240" w:lineRule="auto"/>
        <w:ind w:left="360"/>
        <w:jc w:val="both"/>
        <w:rPr>
          <w:rFonts w:ascii="Garamond" w:eastAsia="HGSMinchoE" w:hAnsi="Garamond" w:cs="Times New Roman"/>
          <w:b/>
          <w:sz w:val="24"/>
          <w:szCs w:val="24"/>
        </w:rPr>
      </w:pPr>
      <w:r w:rsidRPr="006A53B3">
        <w:rPr>
          <w:rFonts w:ascii="Garamond" w:hAnsi="Garamond"/>
          <w:b/>
          <w:sz w:val="24"/>
          <w:szCs w:val="24"/>
        </w:rPr>
        <w:t>D</w:t>
      </w:r>
      <w:r w:rsidR="00763EF7" w:rsidRPr="006A53B3">
        <w:rPr>
          <w:rFonts w:ascii="Garamond" w:eastAsia="HGSMinchoE" w:hAnsi="Garamond" w:cs="Times New Roman"/>
          <w:b/>
          <w:sz w:val="24"/>
          <w:szCs w:val="24"/>
        </w:rPr>
        <w:t>escription</w:t>
      </w:r>
    </w:p>
    <w:p w14:paraId="31598AD0" w14:textId="00589BC9" w:rsidR="00157F9B" w:rsidRPr="006A53B3" w:rsidRDefault="004B3732" w:rsidP="005D1208">
      <w:pPr>
        <w:spacing w:after="0" w:line="240" w:lineRule="auto"/>
        <w:ind w:left="360"/>
        <w:jc w:val="both"/>
        <w:rPr>
          <w:rFonts w:ascii="Garamond" w:hAnsi="Garamond"/>
          <w:sz w:val="24"/>
          <w:szCs w:val="24"/>
        </w:rPr>
      </w:pPr>
      <w:r w:rsidRPr="006A53B3">
        <w:rPr>
          <w:rFonts w:ascii="Garamond" w:hAnsi="Garamond"/>
          <w:sz w:val="24"/>
          <w:szCs w:val="24"/>
        </w:rPr>
        <w:t>An AAR/IP for the COVID-19 pandemic response during BP</w:t>
      </w:r>
      <w:r w:rsidR="00BD091E">
        <w:rPr>
          <w:rFonts w:ascii="Garamond" w:hAnsi="Garamond"/>
          <w:sz w:val="24"/>
          <w:szCs w:val="24"/>
        </w:rPr>
        <w:t>2</w:t>
      </w:r>
      <w:r w:rsidRPr="006A53B3">
        <w:rPr>
          <w:rFonts w:ascii="Garamond" w:hAnsi="Garamond"/>
          <w:sz w:val="24"/>
          <w:szCs w:val="24"/>
        </w:rPr>
        <w:t xml:space="preserve"> is due to DEPR by </w:t>
      </w:r>
      <w:r w:rsidR="00510E9C" w:rsidRPr="006A53B3">
        <w:rPr>
          <w:rFonts w:ascii="Garamond" w:hAnsi="Garamond"/>
          <w:sz w:val="24"/>
          <w:szCs w:val="24"/>
        </w:rPr>
        <w:t>December 31</w:t>
      </w:r>
      <w:r w:rsidRPr="006A53B3">
        <w:rPr>
          <w:rFonts w:ascii="Garamond" w:hAnsi="Garamond"/>
          <w:sz w:val="24"/>
          <w:szCs w:val="24"/>
        </w:rPr>
        <w:t>, 2021.</w:t>
      </w:r>
      <w:r w:rsidR="001E19D6">
        <w:rPr>
          <w:rFonts w:ascii="Garamond" w:hAnsi="Garamond"/>
          <w:sz w:val="24"/>
          <w:szCs w:val="24"/>
        </w:rPr>
        <w:t xml:space="preserve"> </w:t>
      </w:r>
    </w:p>
    <w:p w14:paraId="7D94E853" w14:textId="305257EF" w:rsidR="000909F7" w:rsidRPr="006A53B3" w:rsidRDefault="00510E9C" w:rsidP="005D1208">
      <w:pPr>
        <w:spacing w:after="0" w:line="240" w:lineRule="auto"/>
        <w:ind w:left="360"/>
        <w:jc w:val="both"/>
        <w:rPr>
          <w:rFonts w:ascii="Garamond" w:hAnsi="Garamond"/>
          <w:sz w:val="24"/>
          <w:szCs w:val="24"/>
        </w:rPr>
      </w:pPr>
      <w:r w:rsidRPr="006A53B3">
        <w:rPr>
          <w:rFonts w:ascii="Garamond" w:hAnsi="Garamond"/>
          <w:sz w:val="24"/>
          <w:szCs w:val="24"/>
        </w:rPr>
        <w:t xml:space="preserve">This </w:t>
      </w:r>
      <w:r w:rsidR="00357CE0" w:rsidRPr="006A53B3">
        <w:rPr>
          <w:rFonts w:ascii="Garamond" w:hAnsi="Garamond"/>
          <w:sz w:val="24"/>
          <w:szCs w:val="24"/>
        </w:rPr>
        <w:t>After-action</w:t>
      </w:r>
      <w:r w:rsidR="0070445A" w:rsidRPr="006A53B3">
        <w:rPr>
          <w:rFonts w:ascii="Garamond" w:hAnsi="Garamond"/>
          <w:sz w:val="24"/>
          <w:szCs w:val="24"/>
        </w:rPr>
        <w:t xml:space="preserve"> report must be HSEEP-compliant and include clearly defined </w:t>
      </w:r>
      <w:r w:rsidR="00BF5461" w:rsidRPr="006A53B3">
        <w:rPr>
          <w:rFonts w:ascii="Garamond" w:hAnsi="Garamond"/>
          <w:sz w:val="24"/>
          <w:szCs w:val="24"/>
        </w:rPr>
        <w:t>i</w:t>
      </w:r>
      <w:r w:rsidR="0070445A" w:rsidRPr="006A53B3">
        <w:rPr>
          <w:rFonts w:ascii="Garamond" w:hAnsi="Garamond"/>
          <w:sz w:val="24"/>
          <w:szCs w:val="24"/>
        </w:rPr>
        <w:t xml:space="preserve">mprovement </w:t>
      </w:r>
      <w:r w:rsidR="00BF5461" w:rsidRPr="006A53B3">
        <w:rPr>
          <w:rFonts w:ascii="Garamond" w:hAnsi="Garamond"/>
          <w:sz w:val="24"/>
          <w:szCs w:val="24"/>
        </w:rPr>
        <w:t>p</w:t>
      </w:r>
      <w:r w:rsidR="0070445A" w:rsidRPr="006A53B3">
        <w:rPr>
          <w:rFonts w:ascii="Garamond" w:hAnsi="Garamond"/>
          <w:sz w:val="24"/>
          <w:szCs w:val="24"/>
        </w:rPr>
        <w:t>lan items</w:t>
      </w:r>
      <w:r w:rsidRPr="006A53B3">
        <w:rPr>
          <w:rFonts w:ascii="Garamond" w:hAnsi="Garamond"/>
          <w:sz w:val="24"/>
          <w:szCs w:val="24"/>
        </w:rPr>
        <w:t xml:space="preserve"> that are specific, measurable, actionable, relevant, &amp; time-bound. </w:t>
      </w:r>
    </w:p>
    <w:p w14:paraId="36246B9F" w14:textId="77777777" w:rsidR="00622DE6" w:rsidRDefault="00622DE6" w:rsidP="005D1208">
      <w:pPr>
        <w:spacing w:after="0" w:line="240" w:lineRule="auto"/>
        <w:ind w:left="360"/>
        <w:jc w:val="both"/>
        <w:rPr>
          <w:rFonts w:ascii="Garamond" w:eastAsia="HGSMinchoE" w:hAnsi="Garamond" w:cs="Times New Roman"/>
          <w:b/>
          <w:sz w:val="21"/>
          <w:szCs w:val="21"/>
        </w:rPr>
      </w:pPr>
    </w:p>
    <w:p w14:paraId="5927C3E1" w14:textId="7A7D5B4C" w:rsidR="00763EF7" w:rsidRPr="00A02ACC" w:rsidRDefault="00763EF7" w:rsidP="005D1208">
      <w:pPr>
        <w:spacing w:after="0" w:line="240" w:lineRule="auto"/>
        <w:ind w:left="360"/>
        <w:jc w:val="both"/>
        <w:rPr>
          <w:rFonts w:ascii="Garamond" w:eastAsia="HGSMinchoE" w:hAnsi="Garamond" w:cs="Times New Roman"/>
          <w:b/>
          <w:sz w:val="21"/>
          <w:szCs w:val="21"/>
        </w:rPr>
      </w:pPr>
      <w:r w:rsidRPr="00A02ACC">
        <w:rPr>
          <w:rFonts w:ascii="Garamond" w:eastAsia="HGSMinchoE" w:hAnsi="Garamond" w:cs="Times New Roman"/>
          <w:b/>
          <w:sz w:val="21"/>
          <w:szCs w:val="21"/>
        </w:rPr>
        <w:t>Deliverable(s)</w:t>
      </w:r>
    </w:p>
    <w:tbl>
      <w:tblPr>
        <w:tblStyle w:val="TableGrid4"/>
        <w:tblW w:w="9001" w:type="dxa"/>
        <w:jc w:val="right"/>
        <w:tblLook w:val="04A0" w:firstRow="1" w:lastRow="0" w:firstColumn="1" w:lastColumn="0" w:noHBand="0" w:noVBand="1"/>
      </w:tblPr>
      <w:tblGrid>
        <w:gridCol w:w="965"/>
        <w:gridCol w:w="5962"/>
        <w:gridCol w:w="2074"/>
      </w:tblGrid>
      <w:tr w:rsidR="004B3732" w:rsidRPr="00A02ACC" w14:paraId="3BBACE49" w14:textId="77777777" w:rsidTr="00841B99">
        <w:trPr>
          <w:cantSplit/>
          <w:jc w:val="right"/>
        </w:trPr>
        <w:tc>
          <w:tcPr>
            <w:tcW w:w="965" w:type="dxa"/>
            <w:shd w:val="clear" w:color="auto" w:fill="D9D9D9" w:themeFill="background1" w:themeFillShade="D9"/>
            <w:vAlign w:val="center"/>
          </w:tcPr>
          <w:p w14:paraId="7E14D91C" w14:textId="1E9701AB" w:rsidR="004B3732" w:rsidRPr="006A53B3" w:rsidRDefault="00251640" w:rsidP="005D1208">
            <w:pPr>
              <w:jc w:val="center"/>
              <w:rPr>
                <w:rFonts w:ascii="Garamond" w:hAnsi="Garamond"/>
                <w:sz w:val="24"/>
                <w:szCs w:val="24"/>
              </w:rPr>
            </w:pPr>
            <w:r>
              <w:rPr>
                <w:rFonts w:ascii="Garamond" w:hAnsi="Garamond"/>
                <w:sz w:val="24"/>
                <w:szCs w:val="24"/>
              </w:rPr>
              <w:t>2</w:t>
            </w:r>
            <w:r w:rsidR="004B3732" w:rsidRPr="006A53B3">
              <w:rPr>
                <w:rFonts w:ascii="Garamond" w:hAnsi="Garamond"/>
                <w:sz w:val="24"/>
                <w:szCs w:val="24"/>
              </w:rPr>
              <w:t>.1</w:t>
            </w:r>
          </w:p>
        </w:tc>
        <w:tc>
          <w:tcPr>
            <w:tcW w:w="5962" w:type="dxa"/>
            <w:shd w:val="clear" w:color="auto" w:fill="D9D9D9" w:themeFill="background1" w:themeFillShade="D9"/>
            <w:vAlign w:val="center"/>
          </w:tcPr>
          <w:p w14:paraId="00DA0102" w14:textId="63A60A6F" w:rsidR="004B3732" w:rsidRPr="006A53B3" w:rsidRDefault="004B3732" w:rsidP="009D5D20">
            <w:pPr>
              <w:rPr>
                <w:rFonts w:ascii="Garamond" w:hAnsi="Garamond"/>
                <w:sz w:val="24"/>
                <w:szCs w:val="24"/>
              </w:rPr>
            </w:pPr>
            <w:r w:rsidRPr="006A53B3">
              <w:rPr>
                <w:rFonts w:ascii="Garamond" w:hAnsi="Garamond"/>
                <w:sz w:val="24"/>
                <w:szCs w:val="24"/>
              </w:rPr>
              <w:t xml:space="preserve">Submit an HSEEP-compliant AAR/IP for the COVID-19 pandemic response during BP1 to DEPR via the </w:t>
            </w:r>
            <w:hyperlink r:id="rId52" w:history="1">
              <w:r w:rsidRPr="006A53B3">
                <w:rPr>
                  <w:rStyle w:val="Hyperlink"/>
                  <w:rFonts w:ascii="Garamond" w:hAnsi="Garamond"/>
                  <w:sz w:val="24"/>
                  <w:szCs w:val="24"/>
                </w:rPr>
                <w:t>MDHHS-BETP-DEPR-PHEP@michigan.gov</w:t>
              </w:r>
            </w:hyperlink>
            <w:r w:rsidRPr="006A53B3">
              <w:rPr>
                <w:rFonts w:ascii="Garamond" w:hAnsi="Garamond"/>
                <w:sz w:val="24"/>
                <w:szCs w:val="24"/>
              </w:rPr>
              <w:t xml:space="preserve"> mailbox and copy the Regional/Tribal POC by deliverable due date.</w:t>
            </w:r>
          </w:p>
        </w:tc>
        <w:tc>
          <w:tcPr>
            <w:tcW w:w="2074" w:type="dxa"/>
            <w:shd w:val="clear" w:color="auto" w:fill="D9D9D9" w:themeFill="background1" w:themeFillShade="D9"/>
            <w:vAlign w:val="center"/>
          </w:tcPr>
          <w:p w14:paraId="46656AB0" w14:textId="5FC33DB8" w:rsidR="004B3732" w:rsidRPr="006A53B3" w:rsidRDefault="007A5D79" w:rsidP="005D1208">
            <w:pPr>
              <w:rPr>
                <w:rFonts w:ascii="Garamond" w:hAnsi="Garamond"/>
                <w:sz w:val="24"/>
                <w:szCs w:val="24"/>
              </w:rPr>
            </w:pPr>
            <w:r w:rsidRPr="006A53B3">
              <w:rPr>
                <w:rFonts w:ascii="Garamond" w:hAnsi="Garamond"/>
                <w:sz w:val="24"/>
                <w:szCs w:val="24"/>
              </w:rPr>
              <w:t xml:space="preserve">By December </w:t>
            </w:r>
            <w:r w:rsidR="0027222A">
              <w:rPr>
                <w:rFonts w:ascii="Garamond" w:hAnsi="Garamond"/>
                <w:sz w:val="24"/>
                <w:szCs w:val="24"/>
              </w:rPr>
              <w:t>29</w:t>
            </w:r>
            <w:r w:rsidRPr="006A53B3">
              <w:rPr>
                <w:rFonts w:ascii="Garamond" w:hAnsi="Garamond"/>
                <w:sz w:val="24"/>
                <w:szCs w:val="24"/>
              </w:rPr>
              <w:t>, 2021</w:t>
            </w:r>
          </w:p>
        </w:tc>
      </w:tr>
    </w:tbl>
    <w:p w14:paraId="0B124156" w14:textId="77777777" w:rsidR="008B3B83" w:rsidRDefault="008B3B83" w:rsidP="00F066A4">
      <w:pPr>
        <w:spacing w:after="0" w:line="240" w:lineRule="auto"/>
        <w:ind w:left="2160" w:hanging="1890"/>
        <w:jc w:val="both"/>
        <w:rPr>
          <w:rFonts w:ascii="Garamond" w:hAnsi="Garamond"/>
        </w:rPr>
      </w:pPr>
    </w:p>
    <w:p w14:paraId="0A6FBA64" w14:textId="0C2D98E5" w:rsidR="00F066A4" w:rsidRPr="00A02ACC" w:rsidRDefault="001B0DFC" w:rsidP="00F066A4">
      <w:pPr>
        <w:spacing w:after="0" w:line="240" w:lineRule="auto"/>
        <w:ind w:left="2160" w:hanging="1890"/>
        <w:jc w:val="both"/>
        <w:rPr>
          <w:rFonts w:ascii="Garamond" w:eastAsia="HGSMinchoE" w:hAnsi="Garamond" w:cs="Tahoma"/>
          <w:b/>
          <w:sz w:val="21"/>
          <w:szCs w:val="21"/>
        </w:rPr>
      </w:pPr>
      <w:r>
        <w:rPr>
          <w:rFonts w:ascii="Garamond" w:hAnsi="Garamond"/>
        </w:rPr>
        <w:pict w14:anchorId="53C3200A">
          <v:rect id="_x0000_i1027" style="width:394.4pt;height:1.6pt" o:hrpct="987" o:hralign="center" o:hrstd="t" o:hr="t" fillcolor="#a0a0a0" stroked="f"/>
        </w:pict>
      </w:r>
    </w:p>
    <w:p w14:paraId="3A843740" w14:textId="77777777" w:rsidR="004A5315" w:rsidRDefault="004A5315" w:rsidP="00F066A4">
      <w:pPr>
        <w:spacing w:after="0" w:line="240" w:lineRule="auto"/>
        <w:ind w:left="2160" w:hanging="1890"/>
        <w:jc w:val="both"/>
        <w:rPr>
          <w:rFonts w:ascii="Garamond" w:eastAsia="HGSMinchoE" w:hAnsi="Garamond" w:cs="Tahoma"/>
          <w:b/>
          <w:sz w:val="24"/>
          <w:szCs w:val="24"/>
        </w:rPr>
      </w:pPr>
    </w:p>
    <w:p w14:paraId="5A962BFF" w14:textId="77777777" w:rsidR="004A5315" w:rsidRDefault="004A5315" w:rsidP="00F066A4">
      <w:pPr>
        <w:spacing w:after="0" w:line="240" w:lineRule="auto"/>
        <w:ind w:left="2160" w:hanging="1890"/>
        <w:jc w:val="both"/>
        <w:rPr>
          <w:rFonts w:ascii="Garamond" w:eastAsia="HGSMinchoE" w:hAnsi="Garamond" w:cs="Tahoma"/>
          <w:b/>
          <w:sz w:val="24"/>
          <w:szCs w:val="24"/>
        </w:rPr>
      </w:pPr>
    </w:p>
    <w:p w14:paraId="26A98ADA" w14:textId="77777777" w:rsidR="004A5315" w:rsidRDefault="004A5315">
      <w:pPr>
        <w:rPr>
          <w:rFonts w:ascii="Garamond" w:eastAsia="HGSMinchoE" w:hAnsi="Garamond" w:cs="Tahoma"/>
          <w:b/>
          <w:sz w:val="24"/>
          <w:szCs w:val="24"/>
        </w:rPr>
      </w:pPr>
      <w:r>
        <w:rPr>
          <w:rFonts w:ascii="Garamond" w:eastAsia="HGSMinchoE" w:hAnsi="Garamond" w:cs="Tahoma"/>
          <w:b/>
          <w:sz w:val="24"/>
          <w:szCs w:val="24"/>
        </w:rPr>
        <w:br w:type="page"/>
      </w:r>
    </w:p>
    <w:p w14:paraId="3AC61494" w14:textId="4E22C342" w:rsidR="00F066A4" w:rsidRPr="006A53B3" w:rsidRDefault="00F066A4" w:rsidP="00F066A4">
      <w:pPr>
        <w:spacing w:after="0" w:line="240" w:lineRule="auto"/>
        <w:ind w:left="2160" w:hanging="1890"/>
        <w:jc w:val="both"/>
        <w:rPr>
          <w:rFonts w:ascii="Garamond" w:eastAsia="HGSMinchoE" w:hAnsi="Garamond" w:cs="Tahoma"/>
          <w:b/>
          <w:sz w:val="24"/>
          <w:szCs w:val="24"/>
        </w:rPr>
      </w:pPr>
      <w:r w:rsidRPr="006A53B3">
        <w:rPr>
          <w:rFonts w:ascii="Garamond" w:eastAsia="HGSMinchoE" w:hAnsi="Garamond" w:cs="Tahoma"/>
          <w:b/>
          <w:sz w:val="24"/>
          <w:szCs w:val="24"/>
        </w:rPr>
        <w:lastRenderedPageBreak/>
        <w:t xml:space="preserve">Activity </w:t>
      </w:r>
      <w:r w:rsidR="00251640">
        <w:rPr>
          <w:rFonts w:ascii="Garamond" w:eastAsia="HGSMinchoE" w:hAnsi="Garamond" w:cs="Tahoma"/>
          <w:b/>
          <w:sz w:val="24"/>
          <w:szCs w:val="24"/>
        </w:rPr>
        <w:t>3</w:t>
      </w:r>
      <w:r w:rsidRPr="006A53B3">
        <w:rPr>
          <w:rFonts w:ascii="Garamond" w:eastAsia="HGSMinchoE" w:hAnsi="Garamond" w:cs="Tahoma"/>
          <w:b/>
          <w:sz w:val="24"/>
          <w:szCs w:val="24"/>
        </w:rPr>
        <w:t>:</w:t>
      </w:r>
      <w:r w:rsidRPr="006A53B3">
        <w:rPr>
          <w:rFonts w:ascii="Garamond" w:eastAsia="HGSMinchoE" w:hAnsi="Garamond" w:cs="Tahoma"/>
          <w:b/>
          <w:sz w:val="24"/>
          <w:szCs w:val="24"/>
        </w:rPr>
        <w:tab/>
        <w:t>ATTENDANCE AT THE ANNUAL GREAT LAKES HOMELAND SECURITY TRAINING CONFERENCE AND EXPO</w:t>
      </w:r>
      <w:r w:rsidR="00D07A2C" w:rsidRPr="006A53B3">
        <w:rPr>
          <w:rFonts w:ascii="Garamond" w:eastAsia="HGSMinchoE" w:hAnsi="Garamond" w:cs="Tahoma"/>
          <w:b/>
          <w:sz w:val="24"/>
          <w:szCs w:val="24"/>
        </w:rPr>
        <w:t xml:space="preserve"> </w:t>
      </w:r>
    </w:p>
    <w:p w14:paraId="5C10484E" w14:textId="7B596BE7" w:rsidR="00F066A4" w:rsidRDefault="00F066A4" w:rsidP="00F066A4">
      <w:pPr>
        <w:spacing w:after="0" w:line="240" w:lineRule="auto"/>
        <w:ind w:left="2160" w:hanging="1890"/>
        <w:jc w:val="both"/>
        <w:rPr>
          <w:rFonts w:ascii="Garamond" w:eastAsia="HGSMinchoE" w:hAnsi="Garamond" w:cs="Tahoma"/>
          <w:sz w:val="24"/>
          <w:szCs w:val="24"/>
        </w:rPr>
      </w:pPr>
    </w:p>
    <w:p w14:paraId="308D87D6" w14:textId="77777777" w:rsidR="00422253" w:rsidRPr="006A53B3" w:rsidRDefault="00422253" w:rsidP="00F066A4">
      <w:pPr>
        <w:spacing w:after="0" w:line="240" w:lineRule="auto"/>
        <w:ind w:left="2160" w:hanging="1890"/>
        <w:jc w:val="both"/>
        <w:rPr>
          <w:rFonts w:ascii="Garamond" w:eastAsia="HGSMinchoE" w:hAnsi="Garamond" w:cs="Tahoma"/>
          <w:sz w:val="24"/>
          <w:szCs w:val="24"/>
        </w:rPr>
      </w:pPr>
    </w:p>
    <w:p w14:paraId="77B2D0AB" w14:textId="77777777" w:rsidR="00F066A4" w:rsidRPr="006A53B3" w:rsidRDefault="00F066A4" w:rsidP="00F066A4">
      <w:pPr>
        <w:spacing w:after="0" w:line="240" w:lineRule="auto"/>
        <w:ind w:left="2160" w:hanging="1890"/>
        <w:jc w:val="both"/>
        <w:rPr>
          <w:rFonts w:ascii="Garamond" w:eastAsia="HGSMinchoE" w:hAnsi="Garamond" w:cs="Tahoma"/>
          <w:sz w:val="24"/>
          <w:szCs w:val="24"/>
        </w:rPr>
      </w:pPr>
      <w:r w:rsidRPr="006A53B3">
        <w:rPr>
          <w:rFonts w:ascii="Garamond" w:eastAsia="HGSMinchoE" w:hAnsi="Garamond" w:cs="Tahoma"/>
          <w:b/>
          <w:sz w:val="24"/>
          <w:szCs w:val="24"/>
        </w:rPr>
        <w:t>Objective</w:t>
      </w:r>
    </w:p>
    <w:p w14:paraId="21FC2563" w14:textId="77777777" w:rsidR="00F066A4" w:rsidRPr="006A53B3" w:rsidRDefault="00F066A4" w:rsidP="00F066A4">
      <w:pPr>
        <w:spacing w:after="0" w:line="240" w:lineRule="auto"/>
        <w:ind w:left="270"/>
        <w:jc w:val="both"/>
        <w:rPr>
          <w:rFonts w:ascii="Garamond" w:eastAsia="HGSMinchoE" w:hAnsi="Garamond" w:cs="Tahoma"/>
          <w:sz w:val="24"/>
          <w:szCs w:val="24"/>
        </w:rPr>
      </w:pPr>
      <w:r w:rsidRPr="006A53B3">
        <w:rPr>
          <w:rFonts w:ascii="Garamond" w:eastAsia="HGSMinchoE" w:hAnsi="Garamond" w:cs="Tahoma"/>
          <w:sz w:val="24"/>
          <w:szCs w:val="24"/>
        </w:rPr>
        <w:t>Enhance knowledge, skills, and abilities in areas of emergency preparedness gained through exposure to nationally recognized subject matter experts.</w:t>
      </w:r>
    </w:p>
    <w:p w14:paraId="4FCDE9C4" w14:textId="77777777" w:rsidR="0090130D" w:rsidRDefault="0090130D" w:rsidP="00F066A4">
      <w:pPr>
        <w:spacing w:after="0" w:line="240" w:lineRule="auto"/>
        <w:ind w:left="270"/>
        <w:jc w:val="both"/>
        <w:rPr>
          <w:rFonts w:ascii="Garamond" w:eastAsia="HGSMinchoE" w:hAnsi="Garamond" w:cs="Tahoma"/>
          <w:b/>
          <w:sz w:val="24"/>
          <w:szCs w:val="24"/>
        </w:rPr>
      </w:pPr>
    </w:p>
    <w:p w14:paraId="7D4B40DF" w14:textId="54AEC524" w:rsidR="00F066A4" w:rsidRPr="006A53B3" w:rsidRDefault="00F066A4" w:rsidP="00F066A4">
      <w:pPr>
        <w:spacing w:after="0" w:line="240" w:lineRule="auto"/>
        <w:ind w:left="270"/>
        <w:jc w:val="both"/>
        <w:rPr>
          <w:rFonts w:ascii="Garamond" w:eastAsia="HGSMinchoE" w:hAnsi="Garamond" w:cs="Tahoma"/>
          <w:sz w:val="24"/>
          <w:szCs w:val="24"/>
        </w:rPr>
      </w:pPr>
      <w:r w:rsidRPr="006A53B3">
        <w:rPr>
          <w:rFonts w:ascii="Garamond" w:eastAsia="HGSMinchoE" w:hAnsi="Garamond" w:cs="Tahoma"/>
          <w:b/>
          <w:sz w:val="24"/>
          <w:szCs w:val="24"/>
        </w:rPr>
        <w:t>Description</w:t>
      </w:r>
    </w:p>
    <w:p w14:paraId="29EEF5E8" w14:textId="62A9F5DA" w:rsidR="001E19D6" w:rsidRDefault="00F066A4" w:rsidP="00F066A4">
      <w:pPr>
        <w:spacing w:after="0" w:line="240" w:lineRule="auto"/>
        <w:ind w:left="270"/>
        <w:jc w:val="both"/>
        <w:rPr>
          <w:rFonts w:ascii="Garamond" w:eastAsia="HGSMinchoE" w:hAnsi="Garamond" w:cs="Tahoma"/>
          <w:sz w:val="24"/>
          <w:szCs w:val="24"/>
        </w:rPr>
      </w:pPr>
      <w:r w:rsidRPr="00C75E57">
        <w:rPr>
          <w:rFonts w:ascii="Garamond" w:eastAsia="HGSMinchoE" w:hAnsi="Garamond" w:cs="Tahoma"/>
          <w:bCs/>
          <w:sz w:val="24"/>
          <w:szCs w:val="24"/>
        </w:rPr>
        <w:t xml:space="preserve">THIS ACTIVITY IS </w:t>
      </w:r>
      <w:r w:rsidR="00C75E57" w:rsidRPr="00C75E57">
        <w:rPr>
          <w:rFonts w:ascii="Garamond" w:eastAsia="HGSMinchoE" w:hAnsi="Garamond" w:cs="Tahoma"/>
          <w:bCs/>
          <w:sz w:val="24"/>
          <w:szCs w:val="24"/>
        </w:rPr>
        <w:t>ENGOURAGE</w:t>
      </w:r>
      <w:r w:rsidRPr="00C75E57">
        <w:rPr>
          <w:rFonts w:ascii="Garamond" w:eastAsia="HGSMinchoE" w:hAnsi="Garamond" w:cs="Tahoma"/>
          <w:bCs/>
          <w:sz w:val="24"/>
          <w:szCs w:val="24"/>
        </w:rPr>
        <w:t>D, BUT NOT REQUIRED</w:t>
      </w:r>
      <w:r w:rsidRPr="006A53B3">
        <w:rPr>
          <w:rFonts w:ascii="Garamond" w:eastAsia="HGSMinchoE" w:hAnsi="Garamond" w:cs="Tahoma"/>
          <w:b/>
          <w:sz w:val="24"/>
          <w:szCs w:val="24"/>
        </w:rPr>
        <w:t xml:space="preserve">. </w:t>
      </w:r>
      <w:r w:rsidRPr="006A53B3">
        <w:rPr>
          <w:rFonts w:ascii="Garamond" w:eastAsia="HGSMinchoE" w:hAnsi="Garamond" w:cs="Tahoma"/>
          <w:sz w:val="24"/>
          <w:szCs w:val="24"/>
        </w:rPr>
        <w:t>The annual Great Lakes Homeland Security Training Conference and Expo</w:t>
      </w:r>
      <w:r w:rsidR="001E19D6">
        <w:rPr>
          <w:rFonts w:ascii="Garamond" w:eastAsia="HGSMinchoE" w:hAnsi="Garamond" w:cs="Tahoma"/>
          <w:sz w:val="24"/>
          <w:szCs w:val="24"/>
        </w:rPr>
        <w:t xml:space="preserve"> (GLHS)</w:t>
      </w:r>
      <w:r w:rsidRPr="006A53B3">
        <w:rPr>
          <w:rFonts w:ascii="Garamond" w:eastAsia="HGSMinchoE" w:hAnsi="Garamond" w:cs="Tahoma"/>
          <w:sz w:val="24"/>
          <w:szCs w:val="24"/>
        </w:rPr>
        <w:t xml:space="preserve"> offers participants the opportunity to enhance their knowledge on a range of emergency preparedness topics including, but not limited to, the national and international threat landscape, potential and emerging infectious disease outbreaks, cyber security issues, etc. In addition, the conference provides an opportunity to learn from peers who work in other professions such as EMS, mental health, education, law enforcement, etc. </w:t>
      </w:r>
    </w:p>
    <w:p w14:paraId="2D1533AC" w14:textId="77777777" w:rsidR="001E19D6" w:rsidRDefault="001E19D6" w:rsidP="00F066A4">
      <w:pPr>
        <w:spacing w:after="0" w:line="240" w:lineRule="auto"/>
        <w:ind w:left="270"/>
        <w:jc w:val="both"/>
        <w:rPr>
          <w:rFonts w:ascii="Garamond" w:eastAsia="HGSMinchoE" w:hAnsi="Garamond" w:cs="Tahoma"/>
          <w:sz w:val="24"/>
          <w:szCs w:val="24"/>
        </w:rPr>
      </w:pPr>
    </w:p>
    <w:p w14:paraId="4B04B182" w14:textId="68945403" w:rsidR="00F066A4" w:rsidRPr="006A53B3" w:rsidRDefault="001E19D6" w:rsidP="00F066A4">
      <w:pPr>
        <w:spacing w:after="0" w:line="240" w:lineRule="auto"/>
        <w:ind w:left="270"/>
        <w:jc w:val="both"/>
        <w:rPr>
          <w:rFonts w:ascii="Garamond" w:eastAsia="HGSMinchoE" w:hAnsi="Garamond" w:cs="Tahoma"/>
          <w:sz w:val="24"/>
          <w:szCs w:val="24"/>
        </w:rPr>
      </w:pPr>
      <w:r>
        <w:rPr>
          <w:rFonts w:ascii="Garamond" w:eastAsia="HGSMinchoE" w:hAnsi="Garamond" w:cs="Tahoma"/>
          <w:sz w:val="24"/>
          <w:szCs w:val="24"/>
        </w:rPr>
        <w:t xml:space="preserve">For 2021, Michigan State Police – Emergency Management Homeland Security Division has decided to hold the GLHS in August in the usual format. </w:t>
      </w:r>
      <w:r w:rsidR="00F066A4" w:rsidRPr="006A53B3">
        <w:rPr>
          <w:rFonts w:ascii="Garamond" w:eastAsia="HGSMinchoE" w:hAnsi="Garamond" w:cs="Tahoma"/>
          <w:sz w:val="24"/>
          <w:szCs w:val="24"/>
        </w:rPr>
        <w:t>The</w:t>
      </w:r>
      <w:r>
        <w:rPr>
          <w:rFonts w:ascii="Garamond" w:eastAsia="HGSMinchoE" w:hAnsi="Garamond" w:cs="Tahoma"/>
          <w:sz w:val="24"/>
          <w:szCs w:val="24"/>
        </w:rPr>
        <w:t xml:space="preserve"> </w:t>
      </w:r>
      <w:r w:rsidR="00F066A4" w:rsidRPr="006A53B3">
        <w:rPr>
          <w:rFonts w:ascii="Garamond" w:eastAsia="HGSMinchoE" w:hAnsi="Garamond" w:cs="Tahoma"/>
          <w:sz w:val="24"/>
          <w:szCs w:val="24"/>
        </w:rPr>
        <w:t xml:space="preserve">conference </w:t>
      </w:r>
      <w:r w:rsidR="00BD091E">
        <w:rPr>
          <w:rFonts w:ascii="Garamond" w:eastAsia="HGSMinchoE" w:hAnsi="Garamond" w:cs="Tahoma"/>
          <w:sz w:val="24"/>
          <w:szCs w:val="24"/>
        </w:rPr>
        <w:t xml:space="preserve">will </w:t>
      </w:r>
      <w:r w:rsidR="00F066A4" w:rsidRPr="006A53B3">
        <w:rPr>
          <w:rFonts w:ascii="Garamond" w:eastAsia="HGSMinchoE" w:hAnsi="Garamond" w:cs="Tahoma"/>
          <w:sz w:val="24"/>
          <w:szCs w:val="24"/>
        </w:rPr>
        <w:t xml:space="preserve">run from </w:t>
      </w:r>
      <w:r w:rsidR="00BD091E">
        <w:rPr>
          <w:rFonts w:ascii="Garamond" w:eastAsia="HGSMinchoE" w:hAnsi="Garamond" w:cs="Tahoma"/>
          <w:sz w:val="24"/>
          <w:szCs w:val="24"/>
        </w:rPr>
        <w:t>August 19</w:t>
      </w:r>
      <w:r w:rsidR="00F066A4" w:rsidRPr="006A53B3">
        <w:rPr>
          <w:rFonts w:ascii="Garamond" w:eastAsia="HGSMinchoE" w:hAnsi="Garamond" w:cs="Tahoma"/>
          <w:sz w:val="24"/>
          <w:szCs w:val="24"/>
        </w:rPr>
        <w:t xml:space="preserve">, 2021 starting at 1:00 pm through Noon on </w:t>
      </w:r>
      <w:r w:rsidR="00BD091E">
        <w:rPr>
          <w:rFonts w:ascii="Garamond" w:eastAsia="HGSMinchoE" w:hAnsi="Garamond" w:cs="Tahoma"/>
          <w:sz w:val="24"/>
          <w:szCs w:val="24"/>
        </w:rPr>
        <w:t>August</w:t>
      </w:r>
      <w:r w:rsidR="00F066A4" w:rsidRPr="006A53B3">
        <w:rPr>
          <w:rFonts w:ascii="Garamond" w:eastAsia="HGSMinchoE" w:hAnsi="Garamond" w:cs="Tahoma"/>
          <w:sz w:val="24"/>
          <w:szCs w:val="24"/>
        </w:rPr>
        <w:t xml:space="preserve"> </w:t>
      </w:r>
      <w:r w:rsidR="00BD091E">
        <w:rPr>
          <w:rFonts w:ascii="Garamond" w:eastAsia="HGSMinchoE" w:hAnsi="Garamond" w:cs="Tahoma"/>
          <w:sz w:val="24"/>
          <w:szCs w:val="24"/>
        </w:rPr>
        <w:t>21</w:t>
      </w:r>
      <w:r w:rsidR="00F066A4" w:rsidRPr="006A53B3">
        <w:rPr>
          <w:rFonts w:ascii="Garamond" w:eastAsia="HGSMinchoE" w:hAnsi="Garamond" w:cs="Tahoma"/>
          <w:sz w:val="24"/>
          <w:szCs w:val="24"/>
        </w:rPr>
        <w:t>, 2021.</w:t>
      </w:r>
    </w:p>
    <w:p w14:paraId="0E1AA3DE" w14:textId="77777777" w:rsidR="00F066A4" w:rsidRPr="006A53B3" w:rsidRDefault="00F066A4" w:rsidP="00F066A4">
      <w:pPr>
        <w:spacing w:after="0" w:line="240" w:lineRule="auto"/>
        <w:ind w:left="270"/>
        <w:jc w:val="both"/>
        <w:rPr>
          <w:rFonts w:ascii="Garamond" w:eastAsia="HGSMinchoE" w:hAnsi="Garamond" w:cs="Tahoma"/>
          <w:b/>
          <w:sz w:val="24"/>
          <w:szCs w:val="24"/>
        </w:rPr>
      </w:pPr>
    </w:p>
    <w:p w14:paraId="5947B4CF" w14:textId="2EF03C85" w:rsidR="008B3B83" w:rsidRPr="006A53B3" w:rsidRDefault="00F066A4" w:rsidP="00F066A4">
      <w:pPr>
        <w:spacing w:after="0" w:line="240" w:lineRule="auto"/>
        <w:ind w:left="270"/>
        <w:rPr>
          <w:rFonts w:ascii="Garamond" w:eastAsia="HGSMinchoE" w:hAnsi="Garamond" w:cs="Tahoma"/>
          <w:sz w:val="24"/>
          <w:szCs w:val="24"/>
        </w:rPr>
      </w:pPr>
      <w:r w:rsidRPr="006A53B3">
        <w:rPr>
          <w:rFonts w:ascii="Garamond" w:eastAsia="HGSMinchoE" w:hAnsi="Garamond" w:cs="Tahoma"/>
          <w:b/>
          <w:sz w:val="24"/>
          <w:szCs w:val="24"/>
        </w:rPr>
        <w:t>Deliverable(s)</w:t>
      </w:r>
    </w:p>
    <w:tbl>
      <w:tblPr>
        <w:tblW w:w="9000" w:type="dxa"/>
        <w:jc w:val="right"/>
        <w:tblCellMar>
          <w:left w:w="0" w:type="dxa"/>
          <w:right w:w="0" w:type="dxa"/>
        </w:tblCellMar>
        <w:tblLook w:val="04A0" w:firstRow="1" w:lastRow="0" w:firstColumn="1" w:lastColumn="0" w:noHBand="0" w:noVBand="1"/>
      </w:tblPr>
      <w:tblGrid>
        <w:gridCol w:w="620"/>
        <w:gridCol w:w="6840"/>
        <w:gridCol w:w="1540"/>
      </w:tblGrid>
      <w:tr w:rsidR="00F066A4" w:rsidRPr="006A53B3" w14:paraId="3D2CC07F" w14:textId="77777777" w:rsidTr="00D07A2C">
        <w:trPr>
          <w:cantSplit/>
          <w:trHeight w:val="493"/>
          <w:jc w:val="right"/>
        </w:trPr>
        <w:tc>
          <w:tcPr>
            <w:tcW w:w="6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8AD4699" w14:textId="5B554052" w:rsidR="00F066A4" w:rsidRPr="006A53B3" w:rsidRDefault="00251640" w:rsidP="00D07A2C">
            <w:pPr>
              <w:spacing w:after="0" w:line="240" w:lineRule="auto"/>
              <w:jc w:val="center"/>
              <w:rPr>
                <w:rFonts w:ascii="Garamond" w:hAnsi="Garamond"/>
                <w:sz w:val="24"/>
                <w:szCs w:val="24"/>
              </w:rPr>
            </w:pPr>
            <w:r>
              <w:rPr>
                <w:rFonts w:ascii="Garamond" w:hAnsi="Garamond"/>
                <w:sz w:val="24"/>
                <w:szCs w:val="24"/>
              </w:rPr>
              <w:t>3</w:t>
            </w:r>
            <w:r w:rsidR="00F066A4" w:rsidRPr="006A53B3">
              <w:rPr>
                <w:rFonts w:ascii="Garamond" w:hAnsi="Garamond"/>
                <w:sz w:val="24"/>
                <w:szCs w:val="24"/>
              </w:rPr>
              <w:t>.1</w:t>
            </w:r>
          </w:p>
        </w:tc>
        <w:tc>
          <w:tcPr>
            <w:tcW w:w="68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A7A32CD" w14:textId="77777777" w:rsidR="00F066A4" w:rsidRPr="006A53B3" w:rsidRDefault="00F066A4" w:rsidP="00D07A2C">
            <w:pPr>
              <w:spacing w:after="0" w:line="240" w:lineRule="auto"/>
              <w:rPr>
                <w:rFonts w:ascii="Garamond" w:hAnsi="Garamond"/>
                <w:sz w:val="24"/>
                <w:szCs w:val="24"/>
              </w:rPr>
            </w:pPr>
            <w:r w:rsidRPr="006A53B3">
              <w:rPr>
                <w:rFonts w:ascii="Garamond" w:hAnsi="Garamond"/>
                <w:sz w:val="24"/>
                <w:szCs w:val="24"/>
              </w:rPr>
              <w:t xml:space="preserve">No submissions required. Attendance will be tracked through MI-TRAIN. </w:t>
            </w:r>
          </w:p>
        </w:tc>
        <w:tc>
          <w:tcPr>
            <w:tcW w:w="15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CFBA66E" w14:textId="762E83A8" w:rsidR="00F066A4" w:rsidRPr="006A53B3" w:rsidRDefault="00BD091E" w:rsidP="00D07A2C">
            <w:pPr>
              <w:spacing w:after="0" w:line="240" w:lineRule="auto"/>
              <w:rPr>
                <w:rFonts w:ascii="Garamond" w:hAnsi="Garamond"/>
                <w:sz w:val="24"/>
                <w:szCs w:val="24"/>
              </w:rPr>
            </w:pPr>
            <w:r>
              <w:rPr>
                <w:rFonts w:ascii="Garamond" w:hAnsi="Garamond"/>
                <w:sz w:val="24"/>
                <w:szCs w:val="24"/>
              </w:rPr>
              <w:t>August 19-21</w:t>
            </w:r>
            <w:r w:rsidR="00F066A4" w:rsidRPr="006A53B3">
              <w:rPr>
                <w:rFonts w:ascii="Garamond" w:hAnsi="Garamond"/>
                <w:sz w:val="24"/>
                <w:szCs w:val="24"/>
              </w:rPr>
              <w:t>, 2021</w:t>
            </w:r>
          </w:p>
        </w:tc>
      </w:tr>
    </w:tbl>
    <w:p w14:paraId="3D1A49EC" w14:textId="1D8E607A" w:rsidR="00682DD3" w:rsidRPr="00A02ACC" w:rsidRDefault="001B0DFC">
      <w:pPr>
        <w:rPr>
          <w:rFonts w:ascii="Garamond" w:eastAsiaTheme="majorEastAsia" w:hAnsi="Garamond" w:cstheme="majorBidi"/>
          <w:bCs/>
          <w:color w:val="2F5897" w:themeColor="text2"/>
          <w:sz w:val="32"/>
          <w:szCs w:val="26"/>
        </w:rPr>
      </w:pPr>
      <w:bookmarkStart w:id="21" w:name="_Hlk66110955"/>
      <w:r>
        <w:rPr>
          <w:rFonts w:ascii="Garamond" w:hAnsi="Garamond"/>
        </w:rPr>
        <w:pict w14:anchorId="67067280">
          <v:rect id="_x0000_i1028" style="width:354.95pt;height:1.6pt" o:hrpct="986" o:hralign="center" o:hrstd="t" o:hr="t" fillcolor="#a0a0a0" stroked="f"/>
        </w:pict>
      </w:r>
      <w:bookmarkEnd w:id="21"/>
    </w:p>
    <w:p w14:paraId="00B07B05" w14:textId="65F6ABF1" w:rsidR="00B35FF0" w:rsidRPr="00A02ACC" w:rsidRDefault="00B35FF0" w:rsidP="00B35FF0">
      <w:pPr>
        <w:pStyle w:val="Heading2"/>
        <w:pBdr>
          <w:bottom w:val="single" w:sz="4" w:space="3" w:color="auto"/>
        </w:pBdr>
        <w:rPr>
          <w:rFonts w:ascii="Garamond" w:hAnsi="Garamond"/>
        </w:rPr>
      </w:pPr>
      <w:r w:rsidRPr="00A02ACC">
        <w:rPr>
          <w:rFonts w:ascii="Garamond" w:hAnsi="Garamond"/>
        </w:rPr>
        <w:fldChar w:fldCharType="begin"/>
      </w:r>
      <w:r w:rsidRPr="00A02ACC">
        <w:rPr>
          <w:rFonts w:ascii="Garamond" w:hAnsi="Garamond"/>
        </w:rPr>
        <w:instrText xml:space="preserve"> TC  "</w:instrText>
      </w:r>
      <w:bookmarkStart w:id="22" w:name="_Toc10722663"/>
      <w:r w:rsidRPr="00A02ACC">
        <w:rPr>
          <w:rFonts w:ascii="Garamond" w:hAnsi="Garamond"/>
        </w:rPr>
        <w:instrText>Planning and Plan Maintenance</w:instrText>
      </w:r>
      <w:bookmarkEnd w:id="22"/>
      <w:r w:rsidRPr="00A02ACC">
        <w:rPr>
          <w:rFonts w:ascii="Garamond" w:hAnsi="Garamond"/>
        </w:rPr>
        <w:instrText xml:space="preserve">" \f v \l 2 </w:instrText>
      </w:r>
      <w:r w:rsidRPr="00A02ACC">
        <w:rPr>
          <w:rFonts w:ascii="Garamond" w:hAnsi="Garamond"/>
        </w:rPr>
        <w:fldChar w:fldCharType="end"/>
      </w:r>
      <w:r w:rsidRPr="00A02ACC">
        <w:rPr>
          <w:rFonts w:ascii="Garamond" w:hAnsi="Garamond"/>
        </w:rPr>
        <w:t xml:space="preserve">Tribal Health Partner Activities </w:t>
      </w:r>
    </w:p>
    <w:p w14:paraId="19AEBEDA" w14:textId="4B43DFFB" w:rsidR="00494A8D" w:rsidRPr="006A53B3" w:rsidRDefault="001B0DFC" w:rsidP="00494A8D">
      <w:pPr>
        <w:pStyle w:val="ListParagraph"/>
        <w:numPr>
          <w:ilvl w:val="0"/>
          <w:numId w:val="6"/>
        </w:numPr>
        <w:spacing w:after="0"/>
        <w:rPr>
          <w:rStyle w:val="Hyperlink"/>
          <w:rFonts w:ascii="Garamond" w:hAnsi="Garamond"/>
          <w:sz w:val="24"/>
          <w:szCs w:val="24"/>
        </w:rPr>
      </w:pPr>
      <w:hyperlink w:anchor="Activity6" w:history="1">
        <w:r w:rsidR="005B23D7" w:rsidRPr="006A53B3">
          <w:rPr>
            <w:rStyle w:val="Hyperlink"/>
            <w:rFonts w:ascii="Garamond" w:hAnsi="Garamond"/>
            <w:sz w:val="24"/>
            <w:szCs w:val="24"/>
          </w:rPr>
          <w:t>Participate in Quarterly Conference Calls</w:t>
        </w:r>
      </w:hyperlink>
      <w:r w:rsidR="00DC460A" w:rsidRPr="006A53B3">
        <w:rPr>
          <w:rStyle w:val="Hyperlink"/>
          <w:rFonts w:ascii="Garamond" w:hAnsi="Garamond"/>
          <w:sz w:val="24"/>
          <w:szCs w:val="24"/>
        </w:rPr>
        <w:fldChar w:fldCharType="begin"/>
      </w:r>
      <w:r w:rsidR="00DC460A" w:rsidRPr="006A53B3">
        <w:rPr>
          <w:rStyle w:val="Hyperlink"/>
          <w:rFonts w:ascii="Garamond" w:hAnsi="Garamond"/>
          <w:sz w:val="24"/>
          <w:szCs w:val="24"/>
        </w:rPr>
        <w:instrText xml:space="preserve"> HYPERLINK  \l "Activity12" </w:instrText>
      </w:r>
      <w:r w:rsidR="00DC460A" w:rsidRPr="006A53B3">
        <w:rPr>
          <w:rStyle w:val="Hyperlink"/>
          <w:rFonts w:ascii="Garamond" w:hAnsi="Garamond"/>
          <w:sz w:val="24"/>
          <w:szCs w:val="24"/>
        </w:rPr>
        <w:fldChar w:fldCharType="separate"/>
      </w:r>
    </w:p>
    <w:p w14:paraId="42212100" w14:textId="4C4F53D2" w:rsidR="00B35FF0" w:rsidRPr="006A53B3" w:rsidRDefault="00DC460A" w:rsidP="00A114E8">
      <w:pPr>
        <w:spacing w:after="120"/>
        <w:rPr>
          <w:rFonts w:ascii="Garamond" w:hAnsi="Garamond"/>
          <w:sz w:val="24"/>
          <w:szCs w:val="24"/>
        </w:rPr>
      </w:pPr>
      <w:r w:rsidRPr="006A53B3">
        <w:rPr>
          <w:rStyle w:val="Hyperlink"/>
          <w:rFonts w:ascii="Garamond" w:eastAsiaTheme="minorHAnsi" w:hAnsi="Garamond"/>
          <w:sz w:val="24"/>
          <w:szCs w:val="24"/>
        </w:rPr>
        <w:fldChar w:fldCharType="end"/>
      </w:r>
      <w:r w:rsidR="001B0DFC">
        <w:rPr>
          <w:rFonts w:ascii="Garamond" w:hAnsi="Garamond"/>
          <w:sz w:val="24"/>
          <w:szCs w:val="24"/>
        </w:rPr>
        <w:pict w14:anchorId="578867D9">
          <v:rect id="_x0000_i1029" style="width:0;height:1.5pt" o:hralign="center" o:hrstd="t" o:hr="t" fillcolor="#a0a0a0" stroked="f"/>
        </w:pict>
      </w:r>
    </w:p>
    <w:p w14:paraId="423A6272" w14:textId="15F55A29" w:rsidR="00525DD7" w:rsidRPr="006A53B3" w:rsidRDefault="00D07A2C" w:rsidP="00B86F86">
      <w:pPr>
        <w:spacing w:after="0" w:line="240" w:lineRule="auto"/>
        <w:ind w:left="1980" w:hanging="1620"/>
        <w:rPr>
          <w:rFonts w:ascii="Garamond" w:hAnsi="Garamond"/>
          <w:b/>
          <w:bCs/>
          <w:sz w:val="24"/>
          <w:szCs w:val="24"/>
        </w:rPr>
      </w:pPr>
      <w:bookmarkStart w:id="23" w:name="Activity9"/>
      <w:bookmarkStart w:id="24" w:name="deliverable10"/>
      <w:bookmarkStart w:id="25" w:name="Activity6"/>
      <w:bookmarkEnd w:id="23"/>
      <w:bookmarkEnd w:id="24"/>
      <w:bookmarkEnd w:id="25"/>
      <w:r w:rsidRPr="006A53B3">
        <w:rPr>
          <w:rFonts w:ascii="Garamond" w:hAnsi="Garamond"/>
          <w:b/>
          <w:bCs/>
          <w:sz w:val="24"/>
          <w:szCs w:val="24"/>
        </w:rPr>
        <w:t xml:space="preserve">Activity </w:t>
      </w:r>
      <w:r w:rsidR="00251640">
        <w:rPr>
          <w:rFonts w:ascii="Garamond" w:hAnsi="Garamond"/>
          <w:b/>
          <w:bCs/>
          <w:sz w:val="24"/>
          <w:szCs w:val="24"/>
        </w:rPr>
        <w:t>4</w:t>
      </w:r>
      <w:r w:rsidRPr="006A53B3">
        <w:rPr>
          <w:rFonts w:ascii="Garamond" w:hAnsi="Garamond"/>
          <w:b/>
          <w:bCs/>
          <w:sz w:val="24"/>
          <w:szCs w:val="24"/>
        </w:rPr>
        <w:t>:</w:t>
      </w:r>
      <w:r w:rsidRPr="006A53B3">
        <w:rPr>
          <w:rFonts w:ascii="Garamond" w:hAnsi="Garamond"/>
          <w:b/>
          <w:bCs/>
          <w:sz w:val="24"/>
          <w:szCs w:val="24"/>
        </w:rPr>
        <w:tab/>
        <w:t>PARTICIPATE IN QUARTERLY TRIBAL HEALTH PARTNER CALLS</w:t>
      </w:r>
    </w:p>
    <w:p w14:paraId="04384FDC" w14:textId="298DEF6D" w:rsidR="00D07A2C" w:rsidRDefault="00D07A2C" w:rsidP="00B35FF0">
      <w:pPr>
        <w:spacing w:after="0" w:line="240" w:lineRule="auto"/>
        <w:ind w:left="360"/>
        <w:rPr>
          <w:rFonts w:ascii="Garamond" w:hAnsi="Garamond"/>
          <w:b/>
          <w:bCs/>
          <w:sz w:val="24"/>
          <w:szCs w:val="24"/>
        </w:rPr>
      </w:pPr>
    </w:p>
    <w:p w14:paraId="4526FFAA" w14:textId="77777777" w:rsidR="0090130D" w:rsidRPr="006A53B3" w:rsidRDefault="0090130D" w:rsidP="00B35FF0">
      <w:pPr>
        <w:spacing w:after="0" w:line="240" w:lineRule="auto"/>
        <w:ind w:left="360"/>
        <w:rPr>
          <w:rFonts w:ascii="Garamond" w:hAnsi="Garamond"/>
          <w:b/>
          <w:bCs/>
          <w:sz w:val="24"/>
          <w:szCs w:val="24"/>
        </w:rPr>
      </w:pPr>
    </w:p>
    <w:p w14:paraId="14A14C1C" w14:textId="1479EE11" w:rsidR="00D07A2C" w:rsidRPr="006A53B3" w:rsidRDefault="00D07A2C" w:rsidP="00B35FF0">
      <w:pPr>
        <w:spacing w:after="0" w:line="240" w:lineRule="auto"/>
        <w:ind w:left="360"/>
        <w:rPr>
          <w:rFonts w:ascii="Garamond" w:hAnsi="Garamond"/>
          <w:sz w:val="24"/>
          <w:szCs w:val="24"/>
        </w:rPr>
      </w:pPr>
      <w:r w:rsidRPr="006A53B3">
        <w:rPr>
          <w:rFonts w:ascii="Garamond" w:hAnsi="Garamond"/>
          <w:b/>
          <w:bCs/>
          <w:sz w:val="24"/>
          <w:szCs w:val="24"/>
        </w:rPr>
        <w:t>Objective</w:t>
      </w:r>
    </w:p>
    <w:p w14:paraId="24AECEFB" w14:textId="731C30AB" w:rsidR="00D07A2C" w:rsidRPr="006A53B3" w:rsidRDefault="00D07A2C" w:rsidP="00B35FF0">
      <w:pPr>
        <w:spacing w:after="0" w:line="240" w:lineRule="auto"/>
        <w:ind w:left="360"/>
        <w:rPr>
          <w:rFonts w:ascii="Garamond" w:hAnsi="Garamond"/>
          <w:sz w:val="24"/>
          <w:szCs w:val="24"/>
        </w:rPr>
      </w:pPr>
      <w:r w:rsidRPr="006A53B3">
        <w:rPr>
          <w:rFonts w:ascii="Garamond" w:hAnsi="Garamond"/>
          <w:sz w:val="24"/>
          <w:szCs w:val="24"/>
        </w:rPr>
        <w:t xml:space="preserve">Maintain and enhance relationships with tribal partners through regular </w:t>
      </w:r>
      <w:r w:rsidR="00F31340" w:rsidRPr="006A53B3">
        <w:rPr>
          <w:rFonts w:ascii="Garamond" w:hAnsi="Garamond"/>
          <w:sz w:val="24"/>
          <w:szCs w:val="24"/>
        </w:rPr>
        <w:t>communication.</w:t>
      </w:r>
    </w:p>
    <w:p w14:paraId="1834E6EE" w14:textId="408BE651" w:rsidR="00D07A2C" w:rsidRPr="006A53B3" w:rsidRDefault="00D07A2C" w:rsidP="00B35FF0">
      <w:pPr>
        <w:spacing w:after="0" w:line="240" w:lineRule="auto"/>
        <w:ind w:left="360"/>
        <w:rPr>
          <w:rFonts w:ascii="Garamond" w:hAnsi="Garamond"/>
          <w:sz w:val="24"/>
          <w:szCs w:val="24"/>
        </w:rPr>
      </w:pPr>
    </w:p>
    <w:p w14:paraId="520F918F" w14:textId="69412CBD" w:rsidR="00D07A2C" w:rsidRPr="006A53B3" w:rsidRDefault="00D07A2C" w:rsidP="00B35FF0">
      <w:pPr>
        <w:spacing w:after="0" w:line="240" w:lineRule="auto"/>
        <w:ind w:left="360"/>
        <w:rPr>
          <w:rFonts w:ascii="Garamond" w:hAnsi="Garamond"/>
          <w:sz w:val="24"/>
          <w:szCs w:val="24"/>
        </w:rPr>
      </w:pPr>
      <w:r w:rsidRPr="006A53B3">
        <w:rPr>
          <w:rFonts w:ascii="Garamond" w:hAnsi="Garamond"/>
          <w:b/>
          <w:bCs/>
          <w:sz w:val="24"/>
          <w:szCs w:val="24"/>
        </w:rPr>
        <w:t>Description</w:t>
      </w:r>
    </w:p>
    <w:p w14:paraId="045E2B5A" w14:textId="6E1D9A27" w:rsidR="00D07A2C" w:rsidRPr="006A53B3" w:rsidRDefault="00D07A2C" w:rsidP="00B35FF0">
      <w:pPr>
        <w:spacing w:after="0" w:line="240" w:lineRule="auto"/>
        <w:ind w:left="360"/>
        <w:rPr>
          <w:rFonts w:ascii="Garamond" w:hAnsi="Garamond"/>
          <w:sz w:val="24"/>
          <w:szCs w:val="24"/>
        </w:rPr>
      </w:pPr>
      <w:r w:rsidRPr="006A53B3">
        <w:rPr>
          <w:rFonts w:ascii="Garamond" w:hAnsi="Garamond"/>
          <w:sz w:val="24"/>
          <w:szCs w:val="24"/>
        </w:rPr>
        <w:t xml:space="preserve">Quarterly conference calls with tribal health partners provides one means for two-way communication between DEPR and tribal partners. Maintaining these conference calls </w:t>
      </w:r>
      <w:r w:rsidR="004A2518" w:rsidRPr="006A53B3">
        <w:rPr>
          <w:rFonts w:ascii="Garamond" w:hAnsi="Garamond"/>
          <w:sz w:val="24"/>
          <w:szCs w:val="24"/>
        </w:rPr>
        <w:t>assures regular communication even during emergencies like the current COVID-19 pandemic.</w:t>
      </w:r>
    </w:p>
    <w:p w14:paraId="00AFC581" w14:textId="723898BD" w:rsidR="004A2518" w:rsidRPr="006A53B3" w:rsidRDefault="004A2518" w:rsidP="00B35FF0">
      <w:pPr>
        <w:spacing w:after="0" w:line="240" w:lineRule="auto"/>
        <w:ind w:left="360"/>
        <w:rPr>
          <w:rFonts w:ascii="Garamond" w:hAnsi="Garamond"/>
          <w:sz w:val="24"/>
          <w:szCs w:val="24"/>
        </w:rPr>
      </w:pPr>
    </w:p>
    <w:p w14:paraId="00487151" w14:textId="33D913A0" w:rsidR="004A2518" w:rsidRPr="006A53B3" w:rsidRDefault="004A2518" w:rsidP="00B35FF0">
      <w:pPr>
        <w:spacing w:after="0" w:line="240" w:lineRule="auto"/>
        <w:ind w:left="360"/>
        <w:rPr>
          <w:rFonts w:ascii="Garamond" w:hAnsi="Garamond"/>
          <w:sz w:val="24"/>
          <w:szCs w:val="24"/>
        </w:rPr>
      </w:pPr>
      <w:r w:rsidRPr="006A53B3">
        <w:rPr>
          <w:rFonts w:ascii="Garamond" w:hAnsi="Garamond"/>
          <w:b/>
          <w:bCs/>
          <w:sz w:val="24"/>
          <w:szCs w:val="24"/>
        </w:rPr>
        <w:t>Deliverables</w:t>
      </w:r>
    </w:p>
    <w:tbl>
      <w:tblPr>
        <w:tblStyle w:val="TableGrid"/>
        <w:tblW w:w="9090" w:type="dxa"/>
        <w:tblInd w:w="1075" w:type="dxa"/>
        <w:tblLook w:val="04A0" w:firstRow="1" w:lastRow="0" w:firstColumn="1" w:lastColumn="0" w:noHBand="0" w:noVBand="1"/>
      </w:tblPr>
      <w:tblGrid>
        <w:gridCol w:w="1170"/>
        <w:gridCol w:w="6750"/>
        <w:gridCol w:w="1170"/>
      </w:tblGrid>
      <w:tr w:rsidR="004A2518" w:rsidRPr="006A53B3" w14:paraId="63DC6D50" w14:textId="77777777" w:rsidTr="007857EF">
        <w:tc>
          <w:tcPr>
            <w:tcW w:w="1170" w:type="dxa"/>
            <w:shd w:val="clear" w:color="auto" w:fill="BFBFBF" w:themeFill="background1" w:themeFillShade="BF"/>
            <w:vAlign w:val="center"/>
          </w:tcPr>
          <w:p w14:paraId="20139BA0" w14:textId="47270D02" w:rsidR="004A2518" w:rsidRPr="006A53B3" w:rsidRDefault="00251640" w:rsidP="00E5573D">
            <w:pPr>
              <w:jc w:val="center"/>
              <w:rPr>
                <w:rFonts w:ascii="Garamond" w:hAnsi="Garamond"/>
                <w:sz w:val="24"/>
                <w:szCs w:val="24"/>
              </w:rPr>
            </w:pPr>
            <w:r>
              <w:rPr>
                <w:rFonts w:ascii="Garamond" w:hAnsi="Garamond"/>
                <w:sz w:val="24"/>
                <w:szCs w:val="24"/>
              </w:rPr>
              <w:t>4</w:t>
            </w:r>
            <w:r w:rsidR="004A2518" w:rsidRPr="006A53B3">
              <w:rPr>
                <w:rFonts w:ascii="Garamond" w:hAnsi="Garamond"/>
                <w:sz w:val="24"/>
                <w:szCs w:val="24"/>
              </w:rPr>
              <w:t>.1</w:t>
            </w:r>
          </w:p>
        </w:tc>
        <w:tc>
          <w:tcPr>
            <w:tcW w:w="6750" w:type="dxa"/>
            <w:shd w:val="clear" w:color="auto" w:fill="BFBFBF" w:themeFill="background1" w:themeFillShade="BF"/>
          </w:tcPr>
          <w:p w14:paraId="2B4612DB" w14:textId="20A10F40" w:rsidR="004A2518" w:rsidRPr="006A53B3" w:rsidRDefault="004A2518" w:rsidP="00B35FF0">
            <w:pPr>
              <w:rPr>
                <w:rFonts w:ascii="Garamond" w:hAnsi="Garamond"/>
                <w:sz w:val="24"/>
                <w:szCs w:val="24"/>
              </w:rPr>
            </w:pPr>
            <w:r w:rsidRPr="006A53B3">
              <w:rPr>
                <w:rFonts w:ascii="Garamond" w:hAnsi="Garamond"/>
                <w:sz w:val="24"/>
                <w:szCs w:val="24"/>
              </w:rPr>
              <w:t>No submission is required by tribal health agencies. Attendance on these calls will be tracked by DEPR.</w:t>
            </w:r>
          </w:p>
        </w:tc>
        <w:tc>
          <w:tcPr>
            <w:tcW w:w="1170" w:type="dxa"/>
            <w:shd w:val="clear" w:color="auto" w:fill="BFBFBF" w:themeFill="background1" w:themeFillShade="BF"/>
            <w:vAlign w:val="center"/>
          </w:tcPr>
          <w:p w14:paraId="3A4E2B35" w14:textId="15D8F368" w:rsidR="004A2518" w:rsidRPr="006A53B3" w:rsidRDefault="004A2518" w:rsidP="00B16641">
            <w:pPr>
              <w:jc w:val="center"/>
              <w:rPr>
                <w:rFonts w:ascii="Garamond" w:hAnsi="Garamond"/>
                <w:sz w:val="24"/>
                <w:szCs w:val="24"/>
              </w:rPr>
            </w:pPr>
            <w:r w:rsidRPr="006A53B3">
              <w:rPr>
                <w:rFonts w:ascii="Garamond" w:hAnsi="Garamond"/>
                <w:sz w:val="24"/>
                <w:szCs w:val="24"/>
              </w:rPr>
              <w:t>Quarterly</w:t>
            </w:r>
          </w:p>
        </w:tc>
      </w:tr>
    </w:tbl>
    <w:p w14:paraId="49AC12B3" w14:textId="2AA05F5C" w:rsidR="00DF2A17" w:rsidRPr="00A02ACC" w:rsidRDefault="001B0DFC" w:rsidP="00B35FF0">
      <w:pPr>
        <w:spacing w:after="0" w:line="240" w:lineRule="auto"/>
        <w:ind w:left="270"/>
        <w:rPr>
          <w:rFonts w:ascii="Garamond" w:hAnsi="Garamond"/>
        </w:rPr>
      </w:pPr>
      <w:bookmarkStart w:id="26" w:name="Activity11"/>
      <w:bookmarkStart w:id="27" w:name="deliverable11"/>
      <w:bookmarkEnd w:id="26"/>
      <w:bookmarkEnd w:id="27"/>
      <w:r>
        <w:rPr>
          <w:rFonts w:ascii="Garamond" w:hAnsi="Garamond"/>
        </w:rPr>
        <w:pict w14:anchorId="6DC8DD1D">
          <v:rect id="_x0000_i1030" style="width:0;height:1.5pt" o:hralign="center" o:hrstd="t" o:hr="t" fillcolor="#a0a0a0" stroked="f"/>
        </w:pict>
      </w:r>
    </w:p>
    <w:p w14:paraId="3632AE84" w14:textId="77777777" w:rsidR="004A5315" w:rsidRDefault="004A5315">
      <w:pPr>
        <w:rPr>
          <w:rFonts w:eastAsiaTheme="majorEastAsia" w:cstheme="majorBidi"/>
          <w:bCs/>
          <w:color w:val="2F5897" w:themeColor="text2"/>
          <w:sz w:val="32"/>
          <w:szCs w:val="26"/>
        </w:rPr>
      </w:pPr>
      <w:bookmarkStart w:id="28" w:name="Activity10"/>
      <w:bookmarkStart w:id="29" w:name="Activity12"/>
      <w:bookmarkStart w:id="30" w:name="deliverable12"/>
      <w:bookmarkEnd w:id="28"/>
      <w:bookmarkEnd w:id="29"/>
      <w:bookmarkEnd w:id="30"/>
      <w:r>
        <w:br w:type="page"/>
      </w:r>
    </w:p>
    <w:p w14:paraId="2B03787E" w14:textId="514098CC" w:rsidR="00A12B0B" w:rsidRDefault="004A5315" w:rsidP="004A5315">
      <w:pPr>
        <w:pStyle w:val="Heading2"/>
      </w:pPr>
      <w:r>
        <w:lastRenderedPageBreak/>
        <w:t>Activities for Local Health Departments</w:t>
      </w:r>
    </w:p>
    <w:p w14:paraId="38B41103" w14:textId="2D75745E" w:rsidR="004A5315" w:rsidRDefault="004A5315" w:rsidP="004A5315">
      <w:pPr>
        <w:pStyle w:val="ListParagraph"/>
        <w:numPr>
          <w:ilvl w:val="0"/>
          <w:numId w:val="24"/>
        </w:numPr>
      </w:pPr>
      <w:r>
        <w:t>MI Volunteer Registry Administrator Training</w:t>
      </w:r>
    </w:p>
    <w:p w14:paraId="14B70041" w14:textId="1282625F" w:rsidR="004A5315" w:rsidRPr="004A5315" w:rsidRDefault="001B0DFC" w:rsidP="004A5315">
      <w:r>
        <w:rPr>
          <w:rFonts w:ascii="Garamond" w:hAnsi="Garamond"/>
        </w:rPr>
        <w:pict w14:anchorId="0DA1C800">
          <v:rect id="_x0000_i1031" style="width:0;height:1.5pt" o:hralign="center" o:hrstd="t" o:hr="t" fillcolor="#a0a0a0" stroked="f"/>
        </w:pict>
      </w:r>
    </w:p>
    <w:p w14:paraId="5F0B7F9A" w14:textId="37B751A0" w:rsidR="004A5315" w:rsidRPr="004A5315" w:rsidRDefault="004A5315" w:rsidP="005E4D09">
      <w:pPr>
        <w:spacing w:after="0" w:line="240" w:lineRule="auto"/>
        <w:rPr>
          <w:rFonts w:ascii="Garamond" w:hAnsi="Garamond"/>
          <w:b/>
          <w:bCs/>
          <w:sz w:val="24"/>
          <w:szCs w:val="24"/>
        </w:rPr>
      </w:pPr>
      <w:bookmarkStart w:id="31" w:name="Activity20"/>
      <w:bookmarkEnd w:id="31"/>
      <w:r w:rsidRPr="004A5315">
        <w:rPr>
          <w:rFonts w:ascii="Garamond" w:hAnsi="Garamond"/>
          <w:b/>
          <w:bCs/>
          <w:sz w:val="24"/>
          <w:szCs w:val="24"/>
        </w:rPr>
        <w:t>Activity 5:</w:t>
      </w:r>
      <w:r w:rsidRPr="004A5315">
        <w:rPr>
          <w:rFonts w:ascii="Garamond" w:hAnsi="Garamond"/>
          <w:b/>
          <w:bCs/>
          <w:sz w:val="24"/>
          <w:szCs w:val="24"/>
        </w:rPr>
        <w:tab/>
        <w:t>MI VOLUNTEER REGISTRY ADMINISTRATOR TRAINING</w:t>
      </w:r>
    </w:p>
    <w:p w14:paraId="773F6B85" w14:textId="31003DF3" w:rsidR="004A5315" w:rsidRDefault="004A5315" w:rsidP="005E4D09">
      <w:pPr>
        <w:spacing w:after="0" w:line="240" w:lineRule="auto"/>
        <w:rPr>
          <w:rFonts w:ascii="Garamond" w:hAnsi="Garamond"/>
          <w:sz w:val="24"/>
          <w:szCs w:val="24"/>
        </w:rPr>
      </w:pPr>
    </w:p>
    <w:p w14:paraId="71556924" w14:textId="77777777" w:rsidR="004A5315" w:rsidRPr="004A5315" w:rsidRDefault="004A5315" w:rsidP="005E4D09">
      <w:pPr>
        <w:spacing w:after="0" w:line="240" w:lineRule="auto"/>
        <w:rPr>
          <w:rFonts w:ascii="Garamond" w:hAnsi="Garamond"/>
          <w:sz w:val="24"/>
          <w:szCs w:val="24"/>
        </w:rPr>
      </w:pPr>
    </w:p>
    <w:p w14:paraId="1E5220EA" w14:textId="16C6176E" w:rsidR="004A5315" w:rsidRPr="004A5315" w:rsidRDefault="004A5315" w:rsidP="005E4D09">
      <w:pPr>
        <w:spacing w:after="0" w:line="240" w:lineRule="auto"/>
        <w:rPr>
          <w:rFonts w:ascii="Garamond" w:hAnsi="Garamond"/>
          <w:sz w:val="24"/>
          <w:szCs w:val="24"/>
        </w:rPr>
      </w:pPr>
      <w:r w:rsidRPr="004A5315">
        <w:rPr>
          <w:rFonts w:ascii="Garamond" w:hAnsi="Garamond"/>
          <w:b/>
          <w:bCs/>
          <w:sz w:val="24"/>
          <w:szCs w:val="24"/>
        </w:rPr>
        <w:t>Objective</w:t>
      </w:r>
    </w:p>
    <w:p w14:paraId="487D98F9" w14:textId="2C57B51A" w:rsidR="004A5315" w:rsidRDefault="004A5315" w:rsidP="005E4D09">
      <w:pPr>
        <w:spacing w:after="0" w:line="240" w:lineRule="auto"/>
        <w:rPr>
          <w:rFonts w:ascii="Garamond" w:hAnsi="Garamond"/>
          <w:sz w:val="24"/>
          <w:szCs w:val="24"/>
        </w:rPr>
      </w:pPr>
      <w:r w:rsidRPr="004A5315">
        <w:rPr>
          <w:rFonts w:ascii="Garamond" w:hAnsi="Garamond"/>
          <w:sz w:val="24"/>
          <w:szCs w:val="24"/>
        </w:rPr>
        <w:t>Assure local health departments have the ability to identify, deploy, and manage volunteers effectively</w:t>
      </w:r>
      <w:r w:rsidR="005E4D09">
        <w:rPr>
          <w:rFonts w:ascii="Garamond" w:hAnsi="Garamond"/>
          <w:sz w:val="24"/>
          <w:szCs w:val="24"/>
        </w:rPr>
        <w:t xml:space="preserve"> through the MI Volunteer Registry </w:t>
      </w:r>
      <w:r w:rsidRPr="004A5315">
        <w:rPr>
          <w:rFonts w:ascii="Garamond" w:hAnsi="Garamond"/>
          <w:sz w:val="24"/>
          <w:szCs w:val="24"/>
        </w:rPr>
        <w:t xml:space="preserve">during </w:t>
      </w:r>
      <w:r w:rsidR="005E4D09">
        <w:rPr>
          <w:rFonts w:ascii="Garamond" w:hAnsi="Garamond"/>
          <w:sz w:val="24"/>
          <w:szCs w:val="24"/>
        </w:rPr>
        <w:t>an incident.</w:t>
      </w:r>
    </w:p>
    <w:p w14:paraId="46E729E6" w14:textId="2D3F4070" w:rsidR="005E4D09" w:rsidRDefault="005E4D09" w:rsidP="005E4D09">
      <w:pPr>
        <w:spacing w:after="0" w:line="240" w:lineRule="auto"/>
        <w:rPr>
          <w:rFonts w:ascii="Garamond" w:hAnsi="Garamond"/>
          <w:sz w:val="24"/>
          <w:szCs w:val="24"/>
        </w:rPr>
      </w:pPr>
    </w:p>
    <w:p w14:paraId="6E97C108" w14:textId="1F5DD799" w:rsidR="005E4D09" w:rsidRDefault="005E4D09" w:rsidP="005E4D09">
      <w:pPr>
        <w:spacing w:after="0" w:line="240" w:lineRule="auto"/>
        <w:rPr>
          <w:rFonts w:ascii="Garamond" w:hAnsi="Garamond"/>
          <w:sz w:val="24"/>
          <w:szCs w:val="24"/>
        </w:rPr>
      </w:pPr>
      <w:r>
        <w:rPr>
          <w:rFonts w:ascii="Garamond" w:hAnsi="Garamond"/>
          <w:b/>
          <w:bCs/>
          <w:sz w:val="24"/>
          <w:szCs w:val="24"/>
        </w:rPr>
        <w:t>Description</w:t>
      </w:r>
    </w:p>
    <w:p w14:paraId="1923337E" w14:textId="77777777" w:rsidR="005E4D09" w:rsidRDefault="005E4D09" w:rsidP="005E4D09">
      <w:pPr>
        <w:spacing w:after="0" w:line="240" w:lineRule="auto"/>
        <w:rPr>
          <w:rFonts w:ascii="Garamond" w:hAnsi="Garamond"/>
          <w:sz w:val="24"/>
          <w:szCs w:val="24"/>
        </w:rPr>
      </w:pPr>
      <w:r>
        <w:rPr>
          <w:rFonts w:ascii="Garamond" w:hAnsi="Garamond"/>
          <w:sz w:val="24"/>
          <w:szCs w:val="24"/>
        </w:rPr>
        <w:t xml:space="preserve">The response to the COVID-19 pandemic has highlighted the need for, and value of, volunteers. </w:t>
      </w:r>
    </w:p>
    <w:p w14:paraId="6C17337F" w14:textId="77777777" w:rsidR="005E4D09" w:rsidRDefault="005E4D09" w:rsidP="005E4D09">
      <w:pPr>
        <w:spacing w:after="0" w:line="240" w:lineRule="auto"/>
        <w:rPr>
          <w:rFonts w:ascii="Garamond" w:hAnsi="Garamond"/>
          <w:sz w:val="24"/>
          <w:szCs w:val="24"/>
        </w:rPr>
      </w:pPr>
    </w:p>
    <w:p w14:paraId="6E24D023" w14:textId="32241A05" w:rsidR="005E4D09" w:rsidRDefault="005E4D09" w:rsidP="005E4D09">
      <w:pPr>
        <w:spacing w:after="0" w:line="240" w:lineRule="auto"/>
        <w:rPr>
          <w:rFonts w:ascii="Garamond" w:hAnsi="Garamond"/>
          <w:sz w:val="24"/>
          <w:szCs w:val="24"/>
        </w:rPr>
      </w:pPr>
      <w:r>
        <w:rPr>
          <w:rFonts w:ascii="Garamond" w:hAnsi="Garamond"/>
          <w:sz w:val="24"/>
          <w:szCs w:val="24"/>
        </w:rPr>
        <w:t>It has also highlighted the need to assure that both newer and veteran local administrators of the MI Volunteer Registry have the knowledge, skills, and ability to use the MI Volunteer Registry efficiently and effectively.</w:t>
      </w:r>
    </w:p>
    <w:p w14:paraId="2E07103A" w14:textId="600655D0" w:rsidR="007857EF" w:rsidRDefault="007857EF" w:rsidP="005E4D09">
      <w:pPr>
        <w:spacing w:after="0" w:line="240" w:lineRule="auto"/>
        <w:rPr>
          <w:rFonts w:ascii="Garamond" w:hAnsi="Garamond"/>
          <w:sz w:val="24"/>
          <w:szCs w:val="24"/>
        </w:rPr>
      </w:pPr>
    </w:p>
    <w:p w14:paraId="6E16F71C" w14:textId="1A3AD685" w:rsidR="007857EF" w:rsidRDefault="007857EF" w:rsidP="005E4D09">
      <w:pPr>
        <w:spacing w:after="0" w:line="240" w:lineRule="auto"/>
        <w:rPr>
          <w:rFonts w:ascii="Garamond" w:hAnsi="Garamond"/>
          <w:sz w:val="24"/>
          <w:szCs w:val="24"/>
        </w:rPr>
      </w:pPr>
      <w:r>
        <w:rPr>
          <w:rFonts w:ascii="Garamond" w:hAnsi="Garamond"/>
          <w:sz w:val="24"/>
          <w:szCs w:val="24"/>
        </w:rPr>
        <w:t xml:space="preserve">The MI Volunteer Registry Team has developed a more hands-on, experiential training session that will help local administrators maintain their skills related to using the MI Volunteer Registry. This training session is two hours in length and will be offered four times between August 1, 2021 and November 30, 2021. All EPCs, primary and back-up MI Volunteer Registry administrators are required to participate in one session. This training will be conducted using Microsoft Teams. </w:t>
      </w:r>
    </w:p>
    <w:p w14:paraId="5E447D50" w14:textId="04884D78" w:rsidR="007857EF" w:rsidRDefault="007857EF" w:rsidP="005E4D09">
      <w:pPr>
        <w:spacing w:after="0" w:line="240" w:lineRule="auto"/>
        <w:rPr>
          <w:rFonts w:ascii="Garamond" w:hAnsi="Garamond"/>
          <w:sz w:val="24"/>
          <w:szCs w:val="24"/>
        </w:rPr>
      </w:pPr>
    </w:p>
    <w:p w14:paraId="7C109B2E" w14:textId="2AF99392" w:rsidR="007857EF" w:rsidRDefault="007857EF" w:rsidP="005E4D09">
      <w:pPr>
        <w:spacing w:after="0" w:line="240" w:lineRule="auto"/>
        <w:rPr>
          <w:rFonts w:ascii="Garamond" w:hAnsi="Garamond"/>
          <w:sz w:val="24"/>
          <w:szCs w:val="24"/>
        </w:rPr>
      </w:pPr>
      <w:r>
        <w:rPr>
          <w:rFonts w:ascii="Garamond" w:hAnsi="Garamond"/>
          <w:b/>
          <w:bCs/>
          <w:sz w:val="24"/>
          <w:szCs w:val="24"/>
        </w:rPr>
        <w:t>Deliverables</w:t>
      </w:r>
    </w:p>
    <w:tbl>
      <w:tblPr>
        <w:tblStyle w:val="TableGrid"/>
        <w:tblW w:w="0" w:type="auto"/>
        <w:tblInd w:w="895" w:type="dxa"/>
        <w:tblLook w:val="04A0" w:firstRow="1" w:lastRow="0" w:firstColumn="1" w:lastColumn="0" w:noHBand="0" w:noVBand="1"/>
      </w:tblPr>
      <w:tblGrid>
        <w:gridCol w:w="900"/>
        <w:gridCol w:w="6480"/>
        <w:gridCol w:w="1867"/>
      </w:tblGrid>
      <w:tr w:rsidR="007857EF" w14:paraId="37FC8DF1" w14:textId="77777777" w:rsidTr="007857EF">
        <w:trPr>
          <w:trHeight w:val="827"/>
        </w:trPr>
        <w:tc>
          <w:tcPr>
            <w:tcW w:w="900" w:type="dxa"/>
            <w:shd w:val="clear" w:color="auto" w:fill="BFBFBF" w:themeFill="background1" w:themeFillShade="BF"/>
            <w:vAlign w:val="center"/>
          </w:tcPr>
          <w:p w14:paraId="69AB4BAB" w14:textId="0CC2684C" w:rsidR="007857EF" w:rsidRDefault="007857EF" w:rsidP="007857EF">
            <w:pPr>
              <w:jc w:val="center"/>
              <w:rPr>
                <w:rFonts w:ascii="Garamond" w:hAnsi="Garamond"/>
                <w:sz w:val="24"/>
                <w:szCs w:val="24"/>
              </w:rPr>
            </w:pPr>
            <w:r>
              <w:rPr>
                <w:rFonts w:ascii="Garamond" w:hAnsi="Garamond"/>
                <w:sz w:val="24"/>
                <w:szCs w:val="24"/>
              </w:rPr>
              <w:t>5.1</w:t>
            </w:r>
          </w:p>
        </w:tc>
        <w:tc>
          <w:tcPr>
            <w:tcW w:w="6480" w:type="dxa"/>
            <w:shd w:val="clear" w:color="auto" w:fill="BFBFBF" w:themeFill="background1" w:themeFillShade="BF"/>
            <w:vAlign w:val="center"/>
          </w:tcPr>
          <w:p w14:paraId="6B82DE1F" w14:textId="6F298E50" w:rsidR="007857EF" w:rsidRDefault="007857EF" w:rsidP="007857EF">
            <w:pPr>
              <w:rPr>
                <w:rFonts w:ascii="Garamond" w:hAnsi="Garamond"/>
                <w:sz w:val="24"/>
                <w:szCs w:val="24"/>
              </w:rPr>
            </w:pPr>
            <w:r>
              <w:rPr>
                <w:rFonts w:ascii="Garamond" w:hAnsi="Garamond"/>
                <w:sz w:val="24"/>
                <w:szCs w:val="24"/>
              </w:rPr>
              <w:t>MI Volunteer Registry local administrator training via Microsoft Teams. Participation will be tracked by the MI-Volunteer Registry Team; there are no deliverables to submit.</w:t>
            </w:r>
          </w:p>
        </w:tc>
        <w:tc>
          <w:tcPr>
            <w:tcW w:w="1867" w:type="dxa"/>
            <w:shd w:val="clear" w:color="auto" w:fill="BFBFBF" w:themeFill="background1" w:themeFillShade="BF"/>
          </w:tcPr>
          <w:p w14:paraId="57B8115C" w14:textId="77777777" w:rsidR="007857EF" w:rsidRDefault="007857EF" w:rsidP="005E4D09">
            <w:pPr>
              <w:rPr>
                <w:rFonts w:ascii="Garamond" w:hAnsi="Garamond"/>
                <w:sz w:val="24"/>
                <w:szCs w:val="24"/>
              </w:rPr>
            </w:pPr>
            <w:r>
              <w:rPr>
                <w:rFonts w:ascii="Garamond" w:hAnsi="Garamond"/>
                <w:sz w:val="24"/>
                <w:szCs w:val="24"/>
              </w:rPr>
              <w:t>Dates:</w:t>
            </w:r>
          </w:p>
          <w:p w14:paraId="6DD159E5" w14:textId="77777777" w:rsidR="007857EF" w:rsidRDefault="007857EF" w:rsidP="005E4D09">
            <w:pPr>
              <w:rPr>
                <w:rFonts w:ascii="Garamond" w:hAnsi="Garamond"/>
                <w:sz w:val="24"/>
                <w:szCs w:val="24"/>
              </w:rPr>
            </w:pPr>
            <w:r>
              <w:rPr>
                <w:rFonts w:ascii="Garamond" w:hAnsi="Garamond"/>
                <w:sz w:val="24"/>
                <w:szCs w:val="24"/>
              </w:rPr>
              <w:t>August 2021</w:t>
            </w:r>
          </w:p>
          <w:p w14:paraId="76EEA5DB" w14:textId="77777777" w:rsidR="007857EF" w:rsidRDefault="007857EF" w:rsidP="005E4D09">
            <w:pPr>
              <w:rPr>
                <w:rFonts w:ascii="Garamond" w:hAnsi="Garamond"/>
                <w:sz w:val="24"/>
                <w:szCs w:val="24"/>
              </w:rPr>
            </w:pPr>
            <w:r>
              <w:rPr>
                <w:rFonts w:ascii="Garamond" w:hAnsi="Garamond"/>
                <w:sz w:val="24"/>
                <w:szCs w:val="24"/>
              </w:rPr>
              <w:t>September 2021</w:t>
            </w:r>
          </w:p>
          <w:p w14:paraId="67FF80AA" w14:textId="77777777" w:rsidR="007857EF" w:rsidRDefault="007857EF" w:rsidP="005E4D09">
            <w:pPr>
              <w:rPr>
                <w:rFonts w:ascii="Garamond" w:hAnsi="Garamond"/>
                <w:sz w:val="24"/>
                <w:szCs w:val="24"/>
              </w:rPr>
            </w:pPr>
            <w:r>
              <w:rPr>
                <w:rFonts w:ascii="Garamond" w:hAnsi="Garamond"/>
                <w:sz w:val="24"/>
                <w:szCs w:val="24"/>
              </w:rPr>
              <w:t>October 2021</w:t>
            </w:r>
          </w:p>
          <w:p w14:paraId="169046E5" w14:textId="41DFAF95" w:rsidR="007857EF" w:rsidRDefault="007857EF" w:rsidP="005E4D09">
            <w:pPr>
              <w:rPr>
                <w:rFonts w:ascii="Garamond" w:hAnsi="Garamond"/>
                <w:sz w:val="24"/>
                <w:szCs w:val="24"/>
              </w:rPr>
            </w:pPr>
            <w:r>
              <w:rPr>
                <w:rFonts w:ascii="Garamond" w:hAnsi="Garamond"/>
                <w:sz w:val="24"/>
                <w:szCs w:val="24"/>
              </w:rPr>
              <w:t>November 2021</w:t>
            </w:r>
          </w:p>
        </w:tc>
      </w:tr>
    </w:tbl>
    <w:p w14:paraId="439F216E" w14:textId="77777777" w:rsidR="007857EF" w:rsidRPr="007857EF" w:rsidRDefault="007857EF" w:rsidP="005E4D09">
      <w:pPr>
        <w:spacing w:after="0" w:line="240" w:lineRule="auto"/>
        <w:rPr>
          <w:rFonts w:ascii="Garamond" w:hAnsi="Garamond"/>
          <w:sz w:val="24"/>
          <w:szCs w:val="24"/>
        </w:rPr>
      </w:pPr>
    </w:p>
    <w:p w14:paraId="449151B8" w14:textId="4DC770CE" w:rsidR="0090130D" w:rsidRDefault="009A1621" w:rsidP="005E4D09">
      <w:pPr>
        <w:pStyle w:val="Heading2"/>
        <w:spacing w:before="0" w:after="0"/>
        <w:rPr>
          <w:i/>
        </w:rPr>
      </w:pPr>
      <w:r w:rsidRPr="004A5315">
        <w:rPr>
          <w:rFonts w:ascii="Garamond" w:hAnsi="Garamond"/>
          <w:sz w:val="24"/>
          <w:szCs w:val="24"/>
        </w:rPr>
        <w:br w:type="page"/>
      </w:r>
      <w:r w:rsidR="00B04676" w:rsidRPr="00A61FD3">
        <w:lastRenderedPageBreak/>
        <w:t>Cities Readiness Initiative (CRI)</w:t>
      </w:r>
      <w:r w:rsidR="005D3CF0" w:rsidRPr="00A61FD3">
        <w:t xml:space="preserve"> </w:t>
      </w:r>
      <w:r w:rsidR="007257BC" w:rsidRPr="00A61FD3">
        <w:t>Activities</w:t>
      </w:r>
      <w:bookmarkStart w:id="32" w:name="_Hlk12284187"/>
    </w:p>
    <w:p w14:paraId="6622FBA9" w14:textId="432F811E" w:rsidR="005644D8" w:rsidRPr="0090130D" w:rsidRDefault="0090130D" w:rsidP="0090130D">
      <w:pPr>
        <w:pStyle w:val="Heading1"/>
        <w:numPr>
          <w:ilvl w:val="0"/>
          <w:numId w:val="6"/>
        </w:numPr>
        <w:rPr>
          <w:rStyle w:val="Hyperlink"/>
          <w:rFonts w:ascii="Garamond" w:hAnsi="Garamond"/>
          <w:i w:val="0"/>
          <w:iCs/>
          <w:sz w:val="24"/>
          <w:szCs w:val="24"/>
        </w:rPr>
      </w:pPr>
      <w:r>
        <w:rPr>
          <w:rFonts w:ascii="Garamond" w:hAnsi="Garamond"/>
          <w:i w:val="0"/>
          <w:iCs/>
          <w:sz w:val="24"/>
          <w:szCs w:val="24"/>
        </w:rPr>
        <w:fldChar w:fldCharType="begin"/>
      </w:r>
      <w:r>
        <w:rPr>
          <w:rFonts w:ascii="Garamond" w:hAnsi="Garamond"/>
          <w:i w:val="0"/>
          <w:iCs/>
          <w:sz w:val="24"/>
          <w:szCs w:val="24"/>
        </w:rPr>
        <w:instrText xml:space="preserve"> HYPERLINK  \l "CRIA" </w:instrText>
      </w:r>
      <w:r>
        <w:rPr>
          <w:rFonts w:ascii="Garamond" w:hAnsi="Garamond"/>
          <w:i w:val="0"/>
          <w:iCs/>
          <w:sz w:val="24"/>
          <w:szCs w:val="24"/>
        </w:rPr>
        <w:fldChar w:fldCharType="separate"/>
      </w:r>
      <w:r w:rsidR="005644D8" w:rsidRPr="0090130D">
        <w:rPr>
          <w:rStyle w:val="Hyperlink"/>
          <w:rFonts w:ascii="Garamond" w:hAnsi="Garamond"/>
          <w:i w:val="0"/>
          <w:iCs/>
          <w:sz w:val="24"/>
          <w:szCs w:val="24"/>
        </w:rPr>
        <w:t xml:space="preserve">CRI </w:t>
      </w:r>
      <w:r w:rsidR="00635834" w:rsidRPr="0090130D">
        <w:rPr>
          <w:rStyle w:val="Hyperlink"/>
          <w:rFonts w:ascii="Garamond" w:hAnsi="Garamond"/>
          <w:i w:val="0"/>
          <w:iCs/>
          <w:sz w:val="24"/>
          <w:szCs w:val="24"/>
        </w:rPr>
        <w:t>M</w:t>
      </w:r>
      <w:r w:rsidR="005644D8" w:rsidRPr="0090130D">
        <w:rPr>
          <w:rStyle w:val="Hyperlink"/>
          <w:rFonts w:ascii="Garamond" w:hAnsi="Garamond"/>
          <w:i w:val="0"/>
          <w:iCs/>
          <w:sz w:val="24"/>
          <w:szCs w:val="24"/>
        </w:rPr>
        <w:t>eetings</w:t>
      </w:r>
    </w:p>
    <w:p w14:paraId="671D635A" w14:textId="665E442D" w:rsidR="009009BB" w:rsidRPr="006A53B3" w:rsidRDefault="0090130D" w:rsidP="00280EA8">
      <w:pPr>
        <w:pStyle w:val="ListParagraph"/>
        <w:numPr>
          <w:ilvl w:val="0"/>
          <w:numId w:val="6"/>
        </w:numPr>
        <w:spacing w:after="0"/>
        <w:rPr>
          <w:rFonts w:ascii="Garamond" w:hAnsi="Garamond"/>
          <w:sz w:val="24"/>
          <w:szCs w:val="24"/>
          <w:u w:val="single"/>
        </w:rPr>
      </w:pPr>
      <w:r>
        <w:rPr>
          <w:rFonts w:ascii="Garamond" w:eastAsiaTheme="majorEastAsia" w:hAnsi="Garamond" w:cstheme="majorBidi"/>
          <w:bCs/>
          <w:iCs/>
          <w:color w:val="6076B4" w:themeColor="accent1"/>
          <w:sz w:val="24"/>
          <w:szCs w:val="24"/>
        </w:rPr>
        <w:fldChar w:fldCharType="end"/>
      </w:r>
      <w:hyperlink w:anchor="CRIB" w:history="1">
        <w:r w:rsidR="00072D19" w:rsidRPr="006A53B3">
          <w:rPr>
            <w:rStyle w:val="Hyperlink"/>
            <w:rFonts w:ascii="Garamond" w:eastAsia="HGSMinchoE" w:hAnsi="Garamond" w:cs="Times New Roman"/>
            <w:bCs/>
            <w:sz w:val="24"/>
            <w:szCs w:val="24"/>
          </w:rPr>
          <w:t>MCM ORR action planning</w:t>
        </w:r>
      </w:hyperlink>
      <w:r w:rsidR="009009BB" w:rsidRPr="006A53B3" w:rsidDel="009009BB">
        <w:rPr>
          <w:rFonts w:ascii="Garamond" w:hAnsi="Garamond"/>
          <w:sz w:val="24"/>
          <w:szCs w:val="24"/>
          <w:u w:val="single"/>
        </w:rPr>
        <w:t xml:space="preserve"> </w:t>
      </w:r>
    </w:p>
    <w:p w14:paraId="6D794F2E" w14:textId="2681122A" w:rsidR="005644D8" w:rsidRPr="006A53B3" w:rsidRDefault="001B0DFC" w:rsidP="00280EA8">
      <w:pPr>
        <w:pStyle w:val="ListParagraph"/>
        <w:numPr>
          <w:ilvl w:val="0"/>
          <w:numId w:val="6"/>
        </w:numPr>
        <w:spacing w:after="0"/>
        <w:rPr>
          <w:rStyle w:val="Hyperlink"/>
          <w:rFonts w:ascii="Garamond" w:hAnsi="Garamond"/>
          <w:sz w:val="24"/>
          <w:szCs w:val="24"/>
        </w:rPr>
      </w:pPr>
      <w:hyperlink w:anchor="CRIC" w:history="1">
        <w:r w:rsidR="00BA7FCE" w:rsidRPr="006A53B3">
          <w:rPr>
            <w:rStyle w:val="Hyperlink"/>
            <w:rFonts w:ascii="Garamond" w:hAnsi="Garamond"/>
            <w:sz w:val="24"/>
            <w:szCs w:val="24"/>
          </w:rPr>
          <w:t>MCM Drills</w:t>
        </w:r>
      </w:hyperlink>
    </w:p>
    <w:p w14:paraId="61DF8F98" w14:textId="02299595" w:rsidR="0017677F" w:rsidRPr="006A53B3" w:rsidRDefault="001B0DFC" w:rsidP="00280EA8">
      <w:pPr>
        <w:pStyle w:val="ListParagraph"/>
        <w:numPr>
          <w:ilvl w:val="0"/>
          <w:numId w:val="6"/>
        </w:numPr>
        <w:spacing w:after="0"/>
        <w:rPr>
          <w:rStyle w:val="Hyperlink"/>
          <w:rFonts w:ascii="Garamond" w:hAnsi="Garamond"/>
          <w:sz w:val="24"/>
          <w:szCs w:val="24"/>
        </w:rPr>
      </w:pPr>
      <w:hyperlink w:anchor="CRID" w:history="1">
        <w:r w:rsidR="00CA57F7" w:rsidRPr="006A53B3">
          <w:rPr>
            <w:rStyle w:val="Hyperlink"/>
            <w:rFonts w:ascii="Garamond" w:eastAsia="HGSMinchoE" w:hAnsi="Garamond" w:cs="Times New Roman"/>
            <w:bCs/>
            <w:sz w:val="24"/>
            <w:szCs w:val="24"/>
          </w:rPr>
          <w:t>MCM ORR tool submission and review</w:t>
        </w:r>
      </w:hyperlink>
    </w:p>
    <w:p w14:paraId="5894AC09" w14:textId="05F8D180" w:rsidR="00072D19" w:rsidRPr="006A53B3" w:rsidRDefault="001B0DFC" w:rsidP="00280EA8">
      <w:pPr>
        <w:pStyle w:val="ListParagraph"/>
        <w:numPr>
          <w:ilvl w:val="0"/>
          <w:numId w:val="6"/>
        </w:numPr>
        <w:spacing w:after="0"/>
        <w:rPr>
          <w:rStyle w:val="Hyperlink"/>
          <w:rFonts w:ascii="Garamond" w:hAnsi="Garamond"/>
          <w:sz w:val="24"/>
          <w:szCs w:val="24"/>
        </w:rPr>
      </w:pPr>
      <w:hyperlink w:anchor="CRIE" w:history="1">
        <w:r w:rsidR="00072D19" w:rsidRPr="006A53B3">
          <w:rPr>
            <w:rStyle w:val="Hyperlink"/>
            <w:rFonts w:ascii="Garamond" w:eastAsia="HGSMinchoE" w:hAnsi="Garamond" w:cs="Times New Roman"/>
            <w:bCs/>
            <w:sz w:val="24"/>
            <w:szCs w:val="24"/>
          </w:rPr>
          <w:t xml:space="preserve">MCM ORR </w:t>
        </w:r>
        <w:r w:rsidR="00960D4B" w:rsidRPr="006A53B3">
          <w:rPr>
            <w:rStyle w:val="Hyperlink"/>
            <w:rFonts w:ascii="Garamond" w:eastAsia="HGSMinchoE" w:hAnsi="Garamond" w:cs="Times New Roman"/>
            <w:bCs/>
            <w:sz w:val="24"/>
            <w:szCs w:val="24"/>
          </w:rPr>
          <w:t>self-assessment</w:t>
        </w:r>
      </w:hyperlink>
    </w:p>
    <w:bookmarkEnd w:id="32"/>
    <w:p w14:paraId="5A98ABBC" w14:textId="6817F1D4" w:rsidR="00EA6F99" w:rsidRPr="006A53B3" w:rsidRDefault="001B0DFC" w:rsidP="00EA6F99">
      <w:pPr>
        <w:spacing w:after="120"/>
        <w:ind w:left="360"/>
        <w:rPr>
          <w:rFonts w:ascii="Garamond" w:hAnsi="Garamond"/>
          <w:sz w:val="24"/>
          <w:szCs w:val="24"/>
        </w:rPr>
      </w:pPr>
      <w:r>
        <w:rPr>
          <w:rFonts w:ascii="Garamond" w:hAnsi="Garamond"/>
          <w:sz w:val="24"/>
          <w:szCs w:val="24"/>
        </w:rPr>
        <w:pict w14:anchorId="684D4C89">
          <v:rect id="_x0000_i1032" style="width:0;height:1.5pt" o:hralign="center" o:hrstd="t" o:hr="t" fillcolor="#a0a0a0" stroked="f"/>
        </w:pict>
      </w:r>
    </w:p>
    <w:p w14:paraId="2E013CAA" w14:textId="6D32270E" w:rsidR="00A42E86" w:rsidRDefault="00A42E86" w:rsidP="002E2371">
      <w:pPr>
        <w:spacing w:after="0" w:line="240" w:lineRule="auto"/>
        <w:ind w:left="360"/>
        <w:jc w:val="both"/>
        <w:rPr>
          <w:rFonts w:ascii="Garamond" w:eastAsia="HGSMinchoE" w:hAnsi="Garamond" w:cs="Tahoma"/>
          <w:b/>
          <w:sz w:val="24"/>
          <w:szCs w:val="24"/>
        </w:rPr>
      </w:pPr>
      <w:bookmarkStart w:id="33" w:name="CRIA"/>
      <w:bookmarkEnd w:id="33"/>
      <w:r w:rsidRPr="006A53B3">
        <w:rPr>
          <w:rFonts w:ascii="Garamond" w:eastAsia="HGSMinchoE" w:hAnsi="Garamond" w:cs="Tahoma"/>
          <w:b/>
          <w:sz w:val="24"/>
          <w:szCs w:val="24"/>
        </w:rPr>
        <w:t>CRI-A:</w:t>
      </w:r>
      <w:r w:rsidRPr="006A53B3">
        <w:rPr>
          <w:rFonts w:ascii="Garamond" w:eastAsia="HGSMinchoE" w:hAnsi="Garamond" w:cs="Tahoma"/>
          <w:b/>
          <w:sz w:val="24"/>
          <w:szCs w:val="24"/>
        </w:rPr>
        <w:tab/>
      </w:r>
      <w:r w:rsidRPr="006A53B3">
        <w:rPr>
          <w:rFonts w:ascii="Garamond" w:eastAsia="HGSMinchoE" w:hAnsi="Garamond" w:cs="Tahoma"/>
          <w:b/>
          <w:sz w:val="24"/>
          <w:szCs w:val="24"/>
        </w:rPr>
        <w:tab/>
        <w:t>CRI MEETINGS</w:t>
      </w:r>
    </w:p>
    <w:p w14:paraId="38113D78" w14:textId="65843C58" w:rsidR="00DF5086" w:rsidRDefault="00DF5086" w:rsidP="002E2371">
      <w:pPr>
        <w:spacing w:after="0" w:line="240" w:lineRule="auto"/>
        <w:ind w:left="360"/>
        <w:jc w:val="both"/>
        <w:rPr>
          <w:rFonts w:ascii="Garamond" w:eastAsia="HGSMinchoE" w:hAnsi="Garamond" w:cs="Tahoma"/>
          <w:b/>
          <w:sz w:val="24"/>
          <w:szCs w:val="24"/>
        </w:rPr>
      </w:pPr>
    </w:p>
    <w:p w14:paraId="1D0BF7E7" w14:textId="77777777" w:rsidR="00713053" w:rsidRPr="006A53B3" w:rsidRDefault="00713053" w:rsidP="002E2371">
      <w:pPr>
        <w:spacing w:after="0" w:line="240" w:lineRule="auto"/>
        <w:ind w:left="360"/>
        <w:jc w:val="both"/>
        <w:rPr>
          <w:rFonts w:ascii="Garamond" w:eastAsia="HGSMinchoE" w:hAnsi="Garamond" w:cs="Tahoma"/>
          <w:b/>
          <w:sz w:val="24"/>
          <w:szCs w:val="24"/>
        </w:rPr>
      </w:pPr>
    </w:p>
    <w:p w14:paraId="445CEAAD" w14:textId="77777777"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3BA3C730" w14:textId="77777777" w:rsidR="00A42E86" w:rsidRPr="006A53B3" w:rsidRDefault="00A42E86"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Increase regional collaboration through mandatory participation in monthly CRI meetings among designated health departments located throughout southeast Michigan.</w:t>
      </w:r>
    </w:p>
    <w:p w14:paraId="151D5C33" w14:textId="77777777" w:rsidR="00A42E86" w:rsidRPr="006A53B3" w:rsidRDefault="00A42E86" w:rsidP="002E2371">
      <w:pPr>
        <w:spacing w:after="0" w:line="240" w:lineRule="auto"/>
        <w:ind w:left="360"/>
        <w:jc w:val="both"/>
        <w:rPr>
          <w:rFonts w:ascii="Garamond" w:eastAsia="HGSMinchoE" w:hAnsi="Garamond" w:cs="Tahoma"/>
          <w:sz w:val="24"/>
          <w:szCs w:val="24"/>
        </w:rPr>
      </w:pPr>
    </w:p>
    <w:p w14:paraId="2266C940" w14:textId="5458F66F"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Description</w:t>
      </w:r>
    </w:p>
    <w:p w14:paraId="7518B31B" w14:textId="5059CDFA" w:rsidR="00D35636" w:rsidRPr="006A53B3" w:rsidRDefault="00BF5461" w:rsidP="002A4B0E">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R</w:t>
      </w:r>
      <w:r w:rsidR="00A42E86" w:rsidRPr="006A53B3">
        <w:rPr>
          <w:rFonts w:ascii="Garamond" w:eastAsia="HGSMinchoE" w:hAnsi="Garamond" w:cs="Tahoma"/>
          <w:sz w:val="24"/>
          <w:szCs w:val="24"/>
        </w:rPr>
        <w:t xml:space="preserve">epresentatives from the CRI jurisdictions will continue to meet </w:t>
      </w:r>
      <w:r w:rsidR="00F31340" w:rsidRPr="006A53B3">
        <w:rPr>
          <w:rFonts w:ascii="Garamond" w:eastAsia="HGSMinchoE" w:hAnsi="Garamond" w:cs="Tahoma"/>
          <w:sz w:val="24"/>
          <w:szCs w:val="24"/>
        </w:rPr>
        <w:t>monthly</w:t>
      </w:r>
      <w:r w:rsidR="00A42E86" w:rsidRPr="006A53B3">
        <w:rPr>
          <w:rFonts w:ascii="Garamond" w:eastAsia="HGSMinchoE" w:hAnsi="Garamond" w:cs="Tahoma"/>
          <w:sz w:val="24"/>
          <w:szCs w:val="24"/>
        </w:rPr>
        <w:t xml:space="preserve"> to discuss medical countermeasure planning functions to promote both cohesive and consistent approaches to medical countermeasure coordination and dispensing.</w:t>
      </w:r>
      <w:r w:rsidR="00D35636" w:rsidRPr="006A53B3">
        <w:rPr>
          <w:rFonts w:ascii="Garamond" w:eastAsia="HGSMinchoE" w:hAnsi="Garamond" w:cs="Tahoma"/>
          <w:sz w:val="24"/>
          <w:szCs w:val="24"/>
        </w:rPr>
        <w:t xml:space="preserve"> </w:t>
      </w:r>
      <w:r w:rsidR="00436FF2" w:rsidRPr="006A53B3">
        <w:rPr>
          <w:rFonts w:ascii="Garamond" w:eastAsia="HGSMinchoE" w:hAnsi="Garamond" w:cs="Tahoma"/>
          <w:sz w:val="24"/>
          <w:szCs w:val="24"/>
        </w:rPr>
        <w:t>Four</w:t>
      </w:r>
      <w:r w:rsidR="00D35636" w:rsidRPr="006A53B3">
        <w:rPr>
          <w:rFonts w:ascii="Garamond" w:eastAsia="HGSMinchoE" w:hAnsi="Garamond" w:cs="Tahoma"/>
          <w:sz w:val="24"/>
          <w:szCs w:val="24"/>
        </w:rPr>
        <w:t xml:space="preserve"> of these meetings (one per quarter) will be in person.</w:t>
      </w:r>
      <w:r w:rsidR="00A42E86" w:rsidRPr="006A53B3">
        <w:rPr>
          <w:rFonts w:ascii="Garamond" w:eastAsia="HGSMinchoE" w:hAnsi="Garamond" w:cs="Tahoma"/>
          <w:sz w:val="24"/>
          <w:szCs w:val="24"/>
        </w:rPr>
        <w:t xml:space="preserve"> </w:t>
      </w:r>
    </w:p>
    <w:p w14:paraId="31E867F5" w14:textId="77777777" w:rsidR="00D35636" w:rsidRPr="006A53B3" w:rsidRDefault="00D35636" w:rsidP="002A4B0E">
      <w:pPr>
        <w:spacing w:after="0" w:line="240" w:lineRule="auto"/>
        <w:ind w:left="360"/>
        <w:jc w:val="both"/>
        <w:rPr>
          <w:rFonts w:ascii="Garamond" w:eastAsia="HGSMinchoE" w:hAnsi="Garamond" w:cs="Tahoma"/>
          <w:sz w:val="24"/>
          <w:szCs w:val="24"/>
        </w:rPr>
      </w:pPr>
    </w:p>
    <w:p w14:paraId="35EEBFC9" w14:textId="0428DEDC" w:rsidR="00B9630E" w:rsidRPr="006A53B3" w:rsidRDefault="00A42E86" w:rsidP="002A4B0E">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addition to maintaining 100% attendance, as documented through the review of </w:t>
      </w:r>
      <w:r w:rsidR="00D35636" w:rsidRPr="006A53B3">
        <w:rPr>
          <w:rFonts w:ascii="Garamond" w:eastAsia="HGSMinchoE" w:hAnsi="Garamond" w:cs="Tahoma"/>
          <w:sz w:val="24"/>
          <w:szCs w:val="24"/>
        </w:rPr>
        <w:t>attendance records</w:t>
      </w:r>
      <w:r w:rsidR="000531E3" w:rsidRPr="006A53B3">
        <w:rPr>
          <w:rFonts w:ascii="Garamond" w:eastAsia="HGSMinchoE" w:hAnsi="Garamond" w:cs="Tahoma"/>
          <w:sz w:val="24"/>
          <w:szCs w:val="24"/>
        </w:rPr>
        <w:t>. P</w:t>
      </w:r>
      <w:r w:rsidRPr="006A53B3">
        <w:rPr>
          <w:rFonts w:ascii="Garamond" w:eastAsia="HGSMinchoE" w:hAnsi="Garamond" w:cs="Tahoma"/>
          <w:sz w:val="24"/>
          <w:szCs w:val="24"/>
        </w:rPr>
        <w:t xml:space="preserve">articipants will be expected to serve as meeting chair </w:t>
      </w:r>
      <w:r w:rsidR="00D35636" w:rsidRPr="006A53B3">
        <w:rPr>
          <w:rFonts w:ascii="Garamond" w:eastAsia="HGSMinchoE" w:hAnsi="Garamond" w:cs="Tahoma"/>
          <w:sz w:val="24"/>
          <w:szCs w:val="24"/>
        </w:rPr>
        <w:t>and</w:t>
      </w:r>
      <w:r w:rsidRPr="006A53B3">
        <w:rPr>
          <w:rFonts w:ascii="Garamond" w:eastAsia="HGSMinchoE" w:hAnsi="Garamond" w:cs="Tahoma"/>
          <w:sz w:val="24"/>
          <w:szCs w:val="24"/>
        </w:rPr>
        <w:t xml:space="preserve"> scribe throughout the budget period</w:t>
      </w:r>
      <w:r w:rsidR="000531E3" w:rsidRPr="006A53B3">
        <w:rPr>
          <w:rFonts w:ascii="Garamond" w:eastAsia="HGSMinchoE" w:hAnsi="Garamond" w:cs="Tahoma"/>
          <w:sz w:val="24"/>
          <w:szCs w:val="24"/>
        </w:rPr>
        <w:t xml:space="preserve"> according to the agreed upon schedule</w:t>
      </w:r>
      <w:r w:rsidRPr="006A53B3">
        <w:rPr>
          <w:rFonts w:ascii="Garamond" w:eastAsia="HGSMinchoE" w:hAnsi="Garamond" w:cs="Tahoma"/>
          <w:sz w:val="24"/>
          <w:szCs w:val="24"/>
        </w:rPr>
        <w:t>.</w:t>
      </w:r>
      <w:r w:rsidR="00D35636" w:rsidRPr="006A53B3">
        <w:rPr>
          <w:rFonts w:ascii="Garamond" w:eastAsia="HGSMinchoE" w:hAnsi="Garamond" w:cs="Tahoma"/>
          <w:sz w:val="24"/>
          <w:szCs w:val="24"/>
        </w:rPr>
        <w:t xml:space="preserve"> These responsibilities will rotate among the CRI jurisdictions. </w:t>
      </w:r>
    </w:p>
    <w:p w14:paraId="73C97E5B" w14:textId="77777777" w:rsidR="00B9630E" w:rsidRPr="006A53B3" w:rsidRDefault="00B9630E" w:rsidP="002E2371">
      <w:pPr>
        <w:spacing w:after="0" w:line="240" w:lineRule="auto"/>
        <w:ind w:left="360"/>
        <w:jc w:val="both"/>
        <w:rPr>
          <w:rFonts w:ascii="Garamond" w:eastAsia="HGSMinchoE" w:hAnsi="Garamond" w:cs="Tahoma"/>
          <w:sz w:val="24"/>
          <w:szCs w:val="24"/>
        </w:rPr>
      </w:pPr>
    </w:p>
    <w:p w14:paraId="4B00C5D0" w14:textId="5F4AF6A9" w:rsidR="00A42E86" w:rsidRPr="006A53B3" w:rsidRDefault="00A42E86"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8995" w:type="dxa"/>
        <w:jc w:val="right"/>
        <w:tblLook w:val="04A0" w:firstRow="1" w:lastRow="0" w:firstColumn="1" w:lastColumn="0" w:noHBand="0" w:noVBand="1"/>
      </w:tblPr>
      <w:tblGrid>
        <w:gridCol w:w="990"/>
        <w:gridCol w:w="5940"/>
        <w:gridCol w:w="2065"/>
      </w:tblGrid>
      <w:tr w:rsidR="00B9630E" w:rsidRPr="006A53B3" w14:paraId="4F4E8728" w14:textId="18AE9FF5" w:rsidTr="00B9630E">
        <w:trPr>
          <w:jc w:val="right"/>
        </w:trPr>
        <w:tc>
          <w:tcPr>
            <w:tcW w:w="990" w:type="dxa"/>
            <w:shd w:val="clear" w:color="auto" w:fill="D9D9D9" w:themeFill="background1" w:themeFillShade="D9"/>
            <w:vAlign w:val="center"/>
          </w:tcPr>
          <w:p w14:paraId="77B19E57" w14:textId="77777777" w:rsidR="00B9630E" w:rsidRPr="006A53B3" w:rsidRDefault="00B9630E" w:rsidP="002E2371">
            <w:pPr>
              <w:jc w:val="center"/>
              <w:rPr>
                <w:rFonts w:ascii="Garamond" w:hAnsi="Garamond" w:cs="Tahoma"/>
                <w:sz w:val="24"/>
                <w:szCs w:val="24"/>
              </w:rPr>
            </w:pPr>
            <w:bookmarkStart w:id="34" w:name="deliverable24"/>
            <w:bookmarkEnd w:id="34"/>
            <w:r w:rsidRPr="006A53B3">
              <w:rPr>
                <w:rFonts w:ascii="Garamond" w:hAnsi="Garamond" w:cs="Tahoma"/>
                <w:sz w:val="24"/>
                <w:szCs w:val="24"/>
              </w:rPr>
              <w:t>CRI-A</w:t>
            </w:r>
          </w:p>
        </w:tc>
        <w:tc>
          <w:tcPr>
            <w:tcW w:w="5940" w:type="dxa"/>
            <w:shd w:val="clear" w:color="auto" w:fill="D9D9D9" w:themeFill="background1" w:themeFillShade="D9"/>
            <w:vAlign w:val="center"/>
          </w:tcPr>
          <w:p w14:paraId="74147161" w14:textId="619DFE8C" w:rsidR="00B9630E" w:rsidRPr="006A53B3" w:rsidRDefault="00B9630E" w:rsidP="002E2371">
            <w:pPr>
              <w:rPr>
                <w:rFonts w:ascii="Garamond" w:hAnsi="Garamond" w:cs="Tahoma"/>
                <w:sz w:val="24"/>
                <w:szCs w:val="24"/>
              </w:rPr>
            </w:pPr>
            <w:r w:rsidRPr="006A53B3">
              <w:rPr>
                <w:rFonts w:ascii="Garamond" w:hAnsi="Garamond" w:cs="Tahoma"/>
                <w:sz w:val="24"/>
                <w:szCs w:val="24"/>
              </w:rPr>
              <w:t>DEPR will maintain attendance records; there is no additional documentation to be submitted by the LHD for this activity.</w:t>
            </w:r>
          </w:p>
        </w:tc>
        <w:tc>
          <w:tcPr>
            <w:tcW w:w="2065" w:type="dxa"/>
            <w:shd w:val="clear" w:color="auto" w:fill="D9D9D9" w:themeFill="background1" w:themeFillShade="D9"/>
          </w:tcPr>
          <w:p w14:paraId="282C12EC" w14:textId="77777777" w:rsidR="00B9630E" w:rsidRPr="006A53B3" w:rsidRDefault="00B9630E" w:rsidP="002E2371">
            <w:pPr>
              <w:rPr>
                <w:rFonts w:ascii="Garamond" w:hAnsi="Garamond" w:cs="Tahoma"/>
                <w:sz w:val="24"/>
                <w:szCs w:val="24"/>
              </w:rPr>
            </w:pPr>
            <w:r w:rsidRPr="006A53B3">
              <w:rPr>
                <w:rFonts w:ascii="Garamond" w:hAnsi="Garamond" w:cs="Tahoma"/>
                <w:sz w:val="24"/>
                <w:szCs w:val="24"/>
              </w:rPr>
              <w:t>Due:</w:t>
            </w:r>
          </w:p>
          <w:p w14:paraId="7E3B2E3A" w14:textId="5370DBAE" w:rsidR="002A4B0E" w:rsidRPr="006A53B3" w:rsidRDefault="009661B7" w:rsidP="002E2371">
            <w:pPr>
              <w:rPr>
                <w:rFonts w:ascii="Garamond" w:hAnsi="Garamond" w:cs="Tahoma"/>
                <w:sz w:val="24"/>
                <w:szCs w:val="24"/>
              </w:rPr>
            </w:pPr>
            <w:r w:rsidRPr="006A53B3">
              <w:rPr>
                <w:rFonts w:ascii="Garamond" w:hAnsi="Garamond" w:cs="Tahoma"/>
                <w:sz w:val="24"/>
                <w:szCs w:val="24"/>
              </w:rPr>
              <w:t>2</w:t>
            </w:r>
            <w:r w:rsidRPr="006A53B3">
              <w:rPr>
                <w:rFonts w:ascii="Garamond" w:hAnsi="Garamond" w:cs="Tahoma"/>
                <w:sz w:val="24"/>
                <w:szCs w:val="24"/>
                <w:vertAlign w:val="superscript"/>
              </w:rPr>
              <w:t>nd</w:t>
            </w:r>
            <w:r w:rsidRPr="006A53B3">
              <w:rPr>
                <w:rFonts w:ascii="Garamond" w:hAnsi="Garamond" w:cs="Tahoma"/>
                <w:sz w:val="24"/>
                <w:szCs w:val="24"/>
              </w:rPr>
              <w:t xml:space="preserve"> Monday of each month.</w:t>
            </w:r>
          </w:p>
        </w:tc>
      </w:tr>
    </w:tbl>
    <w:p w14:paraId="12A3D92F" w14:textId="2F634F3B" w:rsidR="00EA6F99" w:rsidRPr="006A53B3" w:rsidRDefault="001B0DFC" w:rsidP="00EA6F99">
      <w:pPr>
        <w:spacing w:after="120"/>
        <w:ind w:left="360"/>
        <w:rPr>
          <w:rFonts w:ascii="Garamond" w:hAnsi="Garamond"/>
          <w:sz w:val="24"/>
          <w:szCs w:val="24"/>
        </w:rPr>
      </w:pPr>
      <w:r>
        <w:rPr>
          <w:rFonts w:ascii="Garamond" w:hAnsi="Garamond"/>
          <w:sz w:val="24"/>
          <w:szCs w:val="24"/>
        </w:rPr>
        <w:pict w14:anchorId="787E1608">
          <v:rect id="_x0000_i1033" style="width:0;height:1.5pt" o:hralign="center" o:hrstd="t" o:hr="t" fillcolor="#a0a0a0" stroked="f"/>
        </w:pict>
      </w:r>
    </w:p>
    <w:p w14:paraId="32CF96C6" w14:textId="3016B0F2" w:rsidR="00A42E86" w:rsidRDefault="00A42E86" w:rsidP="002E2371">
      <w:pPr>
        <w:spacing w:after="0" w:line="240" w:lineRule="auto"/>
        <w:ind w:left="360"/>
        <w:jc w:val="both"/>
        <w:rPr>
          <w:rFonts w:ascii="Garamond" w:eastAsia="HGSMinchoE" w:hAnsi="Garamond" w:cs="Tahoma"/>
          <w:b/>
          <w:bCs/>
          <w:sz w:val="24"/>
          <w:szCs w:val="24"/>
        </w:rPr>
      </w:pPr>
      <w:bookmarkStart w:id="35" w:name="CRIB"/>
      <w:bookmarkEnd w:id="35"/>
      <w:r w:rsidRPr="006A53B3">
        <w:rPr>
          <w:rFonts w:ascii="Garamond" w:eastAsia="HGSMinchoE" w:hAnsi="Garamond" w:cs="Tahoma"/>
          <w:b/>
          <w:sz w:val="24"/>
          <w:szCs w:val="24"/>
        </w:rPr>
        <w:t>CRI-B:</w:t>
      </w:r>
      <w:r w:rsidRPr="006A53B3">
        <w:rPr>
          <w:rFonts w:ascii="Garamond" w:eastAsia="HGSMinchoE" w:hAnsi="Garamond" w:cs="Tahoma"/>
          <w:b/>
          <w:sz w:val="24"/>
          <w:szCs w:val="24"/>
        </w:rPr>
        <w:tab/>
      </w:r>
      <w:r w:rsidRPr="006A53B3">
        <w:rPr>
          <w:rFonts w:ascii="Garamond" w:eastAsia="HGSMinchoE" w:hAnsi="Garamond" w:cs="Tahoma"/>
          <w:b/>
          <w:sz w:val="24"/>
          <w:szCs w:val="24"/>
        </w:rPr>
        <w:tab/>
      </w:r>
      <w:r w:rsidRPr="006A53B3">
        <w:rPr>
          <w:rFonts w:ascii="Garamond" w:eastAsia="HGSMinchoE" w:hAnsi="Garamond" w:cs="Tahoma"/>
          <w:b/>
          <w:bCs/>
          <w:sz w:val="24"/>
          <w:szCs w:val="24"/>
        </w:rPr>
        <w:t>MCM ORR ACTION PLANNING</w:t>
      </w:r>
    </w:p>
    <w:p w14:paraId="718EF2C7" w14:textId="1404A558" w:rsidR="00713053" w:rsidRDefault="00713053" w:rsidP="002E2371">
      <w:pPr>
        <w:spacing w:after="0" w:line="240" w:lineRule="auto"/>
        <w:ind w:left="360"/>
        <w:jc w:val="both"/>
        <w:rPr>
          <w:rFonts w:ascii="Garamond" w:eastAsia="HGSMinchoE" w:hAnsi="Garamond" w:cs="Tahoma"/>
          <w:b/>
          <w:bCs/>
          <w:sz w:val="24"/>
          <w:szCs w:val="24"/>
        </w:rPr>
      </w:pPr>
    </w:p>
    <w:p w14:paraId="1147EDEC" w14:textId="77777777" w:rsidR="00713053" w:rsidRPr="006A53B3" w:rsidRDefault="00713053" w:rsidP="002E2371">
      <w:pPr>
        <w:spacing w:after="0" w:line="240" w:lineRule="auto"/>
        <w:ind w:left="360"/>
        <w:jc w:val="both"/>
        <w:rPr>
          <w:rFonts w:ascii="Garamond" w:eastAsia="HGSMinchoE" w:hAnsi="Garamond" w:cs="Tahoma"/>
          <w:b/>
          <w:bCs/>
          <w:sz w:val="24"/>
          <w:szCs w:val="24"/>
        </w:rPr>
      </w:pPr>
    </w:p>
    <w:p w14:paraId="28C94651" w14:textId="61B634B4" w:rsidR="00A42E86" w:rsidRPr="006A53B3" w:rsidRDefault="00A42E86" w:rsidP="0038416F">
      <w:pPr>
        <w:spacing w:after="0" w:line="240" w:lineRule="auto"/>
        <w:ind w:left="360"/>
        <w:rPr>
          <w:rFonts w:ascii="Garamond" w:eastAsia="HGSMinchoE" w:hAnsi="Garamond" w:cs="Tahoma"/>
          <w:b/>
          <w:bCs/>
          <w:sz w:val="24"/>
          <w:szCs w:val="24"/>
        </w:rPr>
      </w:pPr>
      <w:r w:rsidRPr="006A53B3">
        <w:rPr>
          <w:rFonts w:ascii="Garamond" w:eastAsia="HGSMinchoE" w:hAnsi="Garamond" w:cs="Tahoma"/>
          <w:b/>
          <w:bCs/>
          <w:sz w:val="24"/>
          <w:szCs w:val="24"/>
        </w:rPr>
        <w:t>Objective:</w:t>
      </w:r>
    </w:p>
    <w:p w14:paraId="4C9B699E" w14:textId="5D470D18" w:rsidR="00A42E86" w:rsidRPr="006A53B3" w:rsidRDefault="00A42E86">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w:t>
      </w:r>
      <w:r w:rsidR="00002A1D" w:rsidRPr="006A53B3">
        <w:rPr>
          <w:rFonts w:ascii="Garamond" w:eastAsia="HGSMinchoE" w:hAnsi="Garamond" w:cs="Tahoma"/>
          <w:sz w:val="24"/>
          <w:szCs w:val="24"/>
        </w:rPr>
        <w:t>BP2-2020</w:t>
      </w:r>
      <w:r w:rsidRPr="006A53B3">
        <w:rPr>
          <w:rFonts w:ascii="Garamond" w:eastAsia="HGSMinchoE" w:hAnsi="Garamond" w:cs="Tahoma"/>
          <w:sz w:val="24"/>
          <w:szCs w:val="24"/>
        </w:rPr>
        <w:t xml:space="preserve">, all CRI jurisdictions will continue to work with DEPR to build upon the results </w:t>
      </w:r>
      <w:r w:rsidR="001B3A85" w:rsidRPr="006A53B3">
        <w:rPr>
          <w:rFonts w:ascii="Garamond" w:eastAsia="HGSMinchoE" w:hAnsi="Garamond" w:cs="Tahoma"/>
          <w:sz w:val="24"/>
          <w:szCs w:val="24"/>
        </w:rPr>
        <w:t>of the MCM ORR t</w:t>
      </w:r>
      <w:r w:rsidRPr="006A53B3">
        <w:rPr>
          <w:rFonts w:ascii="Garamond" w:eastAsia="HGSMinchoE" w:hAnsi="Garamond" w:cs="Tahoma"/>
          <w:sz w:val="24"/>
          <w:szCs w:val="24"/>
        </w:rPr>
        <w:t>hrough the development and implementation of a technical assistance plan.</w:t>
      </w:r>
    </w:p>
    <w:p w14:paraId="012FA439" w14:textId="77777777" w:rsidR="00A42E86" w:rsidRPr="006A53B3" w:rsidRDefault="00A42E86" w:rsidP="002E2371">
      <w:pPr>
        <w:spacing w:after="0" w:line="240" w:lineRule="auto"/>
        <w:ind w:left="360"/>
        <w:jc w:val="both"/>
        <w:rPr>
          <w:rFonts w:ascii="Garamond" w:eastAsia="HGSMinchoE" w:hAnsi="Garamond" w:cs="Tahoma"/>
          <w:b/>
          <w:sz w:val="24"/>
          <w:szCs w:val="24"/>
        </w:rPr>
      </w:pPr>
    </w:p>
    <w:p w14:paraId="1BBBDFAC" w14:textId="77777777" w:rsidR="00A42E86" w:rsidRPr="006A53B3" w:rsidRDefault="00A42E86" w:rsidP="002E2371">
      <w:pPr>
        <w:spacing w:after="0" w:line="240" w:lineRule="auto"/>
        <w:ind w:left="360"/>
        <w:jc w:val="both"/>
        <w:rPr>
          <w:rFonts w:ascii="Garamond" w:eastAsia="HGSMinchoE" w:hAnsi="Garamond" w:cs="Tahoma"/>
          <w:b/>
          <w:bCs/>
          <w:sz w:val="24"/>
          <w:szCs w:val="24"/>
        </w:rPr>
      </w:pPr>
      <w:r w:rsidRPr="006A53B3">
        <w:rPr>
          <w:rFonts w:ascii="Garamond" w:eastAsia="HGSMinchoE" w:hAnsi="Garamond" w:cs="Tahoma"/>
          <w:b/>
          <w:bCs/>
          <w:sz w:val="24"/>
          <w:szCs w:val="24"/>
        </w:rPr>
        <w:t>Description:</w:t>
      </w:r>
    </w:p>
    <w:p w14:paraId="47FCD920" w14:textId="327088FA"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MCM personnel from DEPR will coordinate with individual LHDs within the CRI to develop an MCM ORR action plan that will work to address gaps identified during the previous MCM ORR on-site reviews and/or enhancement of current activities. This plan may be targeted either to </w:t>
      </w:r>
      <w:r w:rsidR="00F31340" w:rsidRPr="006A53B3">
        <w:rPr>
          <w:rFonts w:ascii="Garamond" w:eastAsia="HGSMinchoE" w:hAnsi="Garamond" w:cs="Tahoma"/>
          <w:sz w:val="24"/>
          <w:szCs w:val="24"/>
        </w:rPr>
        <w:t>an individual</w:t>
      </w:r>
      <w:r w:rsidRPr="006A53B3">
        <w:rPr>
          <w:rFonts w:ascii="Garamond" w:eastAsia="HGSMinchoE" w:hAnsi="Garamond" w:cs="Tahoma"/>
          <w:sz w:val="24"/>
          <w:szCs w:val="24"/>
        </w:rPr>
        <w:t xml:space="preserve"> health department or applicable to all health departments within the Detroit CRI. This plan will be developed and approved in coordination with DEPR prior to end of the first quarter of </w:t>
      </w:r>
      <w:r w:rsidR="00002A1D" w:rsidRPr="006A53B3">
        <w:rPr>
          <w:rFonts w:ascii="Garamond" w:eastAsia="HGSMinchoE" w:hAnsi="Garamond" w:cs="Tahoma"/>
          <w:sz w:val="24"/>
          <w:szCs w:val="24"/>
        </w:rPr>
        <w:t>BP2</w:t>
      </w:r>
      <w:r w:rsidRPr="006A53B3">
        <w:rPr>
          <w:rFonts w:ascii="Garamond" w:eastAsia="HGSMinchoE" w:hAnsi="Garamond" w:cs="Tahoma"/>
          <w:sz w:val="24"/>
          <w:szCs w:val="24"/>
        </w:rPr>
        <w:t xml:space="preserve">. Subsequent meetings to update the status of mitigation strategies or actions will occur each quarter for the remainder of </w:t>
      </w:r>
      <w:r w:rsidR="00002A1D" w:rsidRPr="006A53B3">
        <w:rPr>
          <w:rFonts w:ascii="Garamond" w:eastAsia="HGSMinchoE" w:hAnsi="Garamond" w:cs="Tahoma"/>
          <w:sz w:val="24"/>
          <w:szCs w:val="24"/>
        </w:rPr>
        <w:t>BP2</w:t>
      </w:r>
      <w:r w:rsidRPr="006A53B3">
        <w:rPr>
          <w:rFonts w:ascii="Garamond" w:eastAsia="HGSMinchoE" w:hAnsi="Garamond" w:cs="Tahoma"/>
          <w:sz w:val="24"/>
          <w:szCs w:val="24"/>
        </w:rPr>
        <w:t>. MCM ORR action plans, specific to addressing identified gaps, will be used by each jurisdiction throughout the duration of the budget period.</w:t>
      </w:r>
    </w:p>
    <w:p w14:paraId="5367EF5B" w14:textId="77777777" w:rsidR="000531E3" w:rsidRPr="006A53B3" w:rsidRDefault="000531E3" w:rsidP="00DB7720">
      <w:pPr>
        <w:spacing w:after="0" w:line="240" w:lineRule="auto"/>
        <w:ind w:left="360"/>
        <w:jc w:val="both"/>
        <w:rPr>
          <w:rFonts w:ascii="Garamond" w:eastAsia="HGSMinchoE" w:hAnsi="Garamond" w:cs="Tahoma"/>
          <w:sz w:val="24"/>
          <w:szCs w:val="24"/>
        </w:rPr>
      </w:pPr>
    </w:p>
    <w:p w14:paraId="441FBB82" w14:textId="77777777" w:rsidR="00713053" w:rsidRDefault="00713053" w:rsidP="002E2371">
      <w:pPr>
        <w:spacing w:after="0" w:line="240" w:lineRule="auto"/>
        <w:ind w:left="360"/>
        <w:jc w:val="both"/>
        <w:rPr>
          <w:rFonts w:ascii="Garamond" w:eastAsia="HGSMinchoE" w:hAnsi="Garamond" w:cs="Tahoma"/>
          <w:b/>
          <w:bCs/>
          <w:sz w:val="24"/>
          <w:szCs w:val="24"/>
        </w:rPr>
      </w:pPr>
    </w:p>
    <w:p w14:paraId="612BAF2A" w14:textId="35D7D71E" w:rsidR="00A42E86" w:rsidRPr="006A53B3" w:rsidRDefault="00A42E86" w:rsidP="002E2371">
      <w:pPr>
        <w:spacing w:after="0" w:line="240" w:lineRule="auto"/>
        <w:ind w:left="360"/>
        <w:jc w:val="both"/>
        <w:rPr>
          <w:rFonts w:ascii="Garamond" w:eastAsia="HGSMinchoE" w:hAnsi="Garamond" w:cs="Tahoma"/>
          <w:b/>
          <w:bCs/>
          <w:sz w:val="24"/>
          <w:szCs w:val="24"/>
        </w:rPr>
      </w:pPr>
      <w:r w:rsidRPr="006A53B3">
        <w:rPr>
          <w:rFonts w:ascii="Garamond" w:eastAsia="HGSMinchoE" w:hAnsi="Garamond" w:cs="Tahoma"/>
          <w:b/>
          <w:bCs/>
          <w:sz w:val="24"/>
          <w:szCs w:val="24"/>
        </w:rPr>
        <w:lastRenderedPageBreak/>
        <w:t>Deliverable(s)</w:t>
      </w:r>
    </w:p>
    <w:tbl>
      <w:tblPr>
        <w:tblW w:w="9000" w:type="dxa"/>
        <w:jc w:val="right"/>
        <w:tblCellMar>
          <w:left w:w="0" w:type="dxa"/>
          <w:right w:w="0" w:type="dxa"/>
        </w:tblCellMar>
        <w:tblLook w:val="04A0" w:firstRow="1" w:lastRow="0" w:firstColumn="1" w:lastColumn="0" w:noHBand="0" w:noVBand="1"/>
      </w:tblPr>
      <w:tblGrid>
        <w:gridCol w:w="965"/>
        <w:gridCol w:w="5865"/>
        <w:gridCol w:w="2170"/>
      </w:tblGrid>
      <w:tr w:rsidR="00A42E86" w:rsidRPr="006A53B3" w14:paraId="5D64694E" w14:textId="77777777" w:rsidTr="00DB7720">
        <w:trPr>
          <w:jc w:val="right"/>
        </w:trPr>
        <w:tc>
          <w:tcPr>
            <w:tcW w:w="96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EBBCB4" w14:textId="77FFA289" w:rsidR="00A42E86" w:rsidRPr="006A53B3" w:rsidRDefault="00A42E86" w:rsidP="002E2371">
            <w:pPr>
              <w:spacing w:after="0" w:line="240" w:lineRule="auto"/>
              <w:jc w:val="center"/>
              <w:rPr>
                <w:rFonts w:ascii="Garamond" w:eastAsia="HGSMinchoE" w:hAnsi="Garamond" w:cs="Tahoma"/>
                <w:sz w:val="24"/>
                <w:szCs w:val="24"/>
              </w:rPr>
            </w:pPr>
            <w:bookmarkStart w:id="36" w:name="deliverable25"/>
            <w:bookmarkEnd w:id="36"/>
            <w:r w:rsidRPr="006A53B3">
              <w:rPr>
                <w:rFonts w:ascii="Garamond" w:eastAsia="HGSMinchoE" w:hAnsi="Garamond" w:cs="Tahoma"/>
                <w:sz w:val="24"/>
                <w:szCs w:val="24"/>
              </w:rPr>
              <w:t>CRI-B</w:t>
            </w:r>
          </w:p>
        </w:tc>
        <w:tc>
          <w:tcPr>
            <w:tcW w:w="586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5B330D6" w14:textId="2315B4AD" w:rsidR="00A42E86" w:rsidRPr="006A53B3" w:rsidRDefault="00A42E86" w:rsidP="002E2371">
            <w:pPr>
              <w:spacing w:after="0" w:line="240" w:lineRule="auto"/>
              <w:ind w:left="72"/>
              <w:jc w:val="both"/>
              <w:rPr>
                <w:rFonts w:ascii="Garamond" w:eastAsia="HGSMinchoE" w:hAnsi="Garamond" w:cs="Tahoma"/>
                <w:sz w:val="24"/>
                <w:szCs w:val="24"/>
              </w:rPr>
            </w:pPr>
            <w:r w:rsidRPr="006A53B3">
              <w:rPr>
                <w:rFonts w:ascii="Garamond" w:eastAsia="HGSMinchoE" w:hAnsi="Garamond" w:cs="Tahoma"/>
                <w:sz w:val="24"/>
                <w:szCs w:val="24"/>
              </w:rPr>
              <w:t>Submi</w:t>
            </w:r>
            <w:r w:rsidR="00DB6555" w:rsidRPr="006A53B3">
              <w:rPr>
                <w:rFonts w:ascii="Garamond" w:eastAsia="HGSMinchoE" w:hAnsi="Garamond" w:cs="Tahoma"/>
                <w:sz w:val="24"/>
                <w:szCs w:val="24"/>
              </w:rPr>
              <w:t>t</w:t>
            </w:r>
            <w:r w:rsidRPr="006A53B3">
              <w:rPr>
                <w:rFonts w:ascii="Garamond" w:eastAsia="HGSMinchoE" w:hAnsi="Garamond" w:cs="Tahoma"/>
                <w:sz w:val="24"/>
                <w:szCs w:val="24"/>
              </w:rPr>
              <w:t xml:space="preserve"> MCM ORR action plan and status to </w:t>
            </w:r>
            <w:r w:rsidR="00DB6555" w:rsidRPr="006A53B3">
              <w:rPr>
                <w:rFonts w:ascii="Garamond" w:eastAsia="HGSMinchoE" w:hAnsi="Garamond" w:cs="Tahoma"/>
                <w:sz w:val="24"/>
                <w:szCs w:val="24"/>
              </w:rPr>
              <w:t>CRI Analyst</w:t>
            </w:r>
          </w:p>
        </w:tc>
        <w:tc>
          <w:tcPr>
            <w:tcW w:w="217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0335FC" w14:textId="77777777" w:rsidR="00DB7720" w:rsidRPr="006A53B3" w:rsidRDefault="00F870D4"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Due</w:t>
            </w:r>
            <w:r w:rsidR="00DB7720" w:rsidRPr="006A53B3">
              <w:rPr>
                <w:rFonts w:ascii="Garamond" w:eastAsia="HGSMinchoE" w:hAnsi="Garamond" w:cs="Tahoma"/>
                <w:sz w:val="24"/>
                <w:szCs w:val="24"/>
              </w:rPr>
              <w:t>:</w:t>
            </w:r>
          </w:p>
          <w:p w14:paraId="5EC1DD57" w14:textId="5DC93EDA" w:rsidR="00F870D4"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September </w:t>
            </w:r>
            <w:r w:rsidR="0090130D">
              <w:rPr>
                <w:rFonts w:ascii="Garamond" w:eastAsia="HGSMinchoE" w:hAnsi="Garamond" w:cs="Tahoma"/>
                <w:sz w:val="24"/>
                <w:szCs w:val="24"/>
              </w:rPr>
              <w:t>17</w:t>
            </w:r>
            <w:r w:rsidRPr="006A53B3">
              <w:rPr>
                <w:rFonts w:ascii="Garamond" w:eastAsia="HGSMinchoE" w:hAnsi="Garamond" w:cs="Tahoma"/>
                <w:sz w:val="24"/>
                <w:szCs w:val="24"/>
              </w:rPr>
              <w:t>, 20</w:t>
            </w:r>
            <w:r w:rsidR="00304F9B" w:rsidRPr="006A53B3">
              <w:rPr>
                <w:rFonts w:ascii="Garamond" w:eastAsia="HGSMinchoE" w:hAnsi="Garamond" w:cs="Tahoma"/>
                <w:sz w:val="24"/>
                <w:szCs w:val="24"/>
              </w:rPr>
              <w:t>2</w:t>
            </w:r>
            <w:r w:rsidR="001E19D6">
              <w:rPr>
                <w:rFonts w:ascii="Garamond" w:eastAsia="HGSMinchoE" w:hAnsi="Garamond" w:cs="Tahoma"/>
                <w:sz w:val="24"/>
                <w:szCs w:val="24"/>
              </w:rPr>
              <w:t>1</w:t>
            </w:r>
          </w:p>
          <w:p w14:paraId="4234A82C" w14:textId="7F0DB5ED" w:rsidR="00DB7720" w:rsidRPr="006A53B3" w:rsidRDefault="00DB6555"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December </w:t>
            </w:r>
            <w:r w:rsidR="0090130D">
              <w:rPr>
                <w:rFonts w:ascii="Garamond" w:eastAsia="HGSMinchoE" w:hAnsi="Garamond" w:cs="Tahoma"/>
                <w:sz w:val="24"/>
                <w:szCs w:val="24"/>
              </w:rPr>
              <w:t>17</w:t>
            </w:r>
            <w:r w:rsidRPr="006A53B3">
              <w:rPr>
                <w:rFonts w:ascii="Garamond" w:eastAsia="HGSMinchoE" w:hAnsi="Garamond" w:cs="Tahoma"/>
                <w:sz w:val="24"/>
                <w:szCs w:val="24"/>
              </w:rPr>
              <w:t>, 20</w:t>
            </w:r>
            <w:r w:rsidR="00304F9B" w:rsidRPr="006A53B3">
              <w:rPr>
                <w:rFonts w:ascii="Garamond" w:eastAsia="HGSMinchoE" w:hAnsi="Garamond" w:cs="Tahoma"/>
                <w:sz w:val="24"/>
                <w:szCs w:val="24"/>
              </w:rPr>
              <w:t>2</w:t>
            </w:r>
            <w:r w:rsidR="001E19D6">
              <w:rPr>
                <w:rFonts w:ascii="Garamond" w:eastAsia="HGSMinchoE" w:hAnsi="Garamond" w:cs="Tahoma"/>
                <w:sz w:val="24"/>
                <w:szCs w:val="24"/>
              </w:rPr>
              <w:t>1</w:t>
            </w:r>
          </w:p>
          <w:p w14:paraId="10219F13" w14:textId="01E2C924" w:rsidR="00DB7720"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March </w:t>
            </w:r>
            <w:r w:rsidR="0090130D">
              <w:rPr>
                <w:rFonts w:ascii="Garamond" w:eastAsia="HGSMinchoE" w:hAnsi="Garamond" w:cs="Tahoma"/>
                <w:sz w:val="24"/>
                <w:szCs w:val="24"/>
              </w:rPr>
              <w:t>18</w:t>
            </w:r>
            <w:r w:rsidRPr="006A53B3">
              <w:rPr>
                <w:rFonts w:ascii="Garamond" w:eastAsia="HGSMinchoE" w:hAnsi="Garamond" w:cs="Tahoma"/>
                <w:sz w:val="24"/>
                <w:szCs w:val="24"/>
              </w:rPr>
              <w:t>, 202</w:t>
            </w:r>
            <w:r w:rsidR="001E19D6">
              <w:rPr>
                <w:rFonts w:ascii="Garamond" w:eastAsia="HGSMinchoE" w:hAnsi="Garamond" w:cs="Tahoma"/>
                <w:sz w:val="24"/>
                <w:szCs w:val="24"/>
              </w:rPr>
              <w:t>2</w:t>
            </w:r>
          </w:p>
          <w:p w14:paraId="3A189DA4" w14:textId="18502858" w:rsidR="00AE3061" w:rsidRPr="006A53B3" w:rsidRDefault="00DB7720" w:rsidP="00DB7720">
            <w:pPr>
              <w:spacing w:after="0" w:line="240" w:lineRule="auto"/>
              <w:ind w:left="108"/>
              <w:rPr>
                <w:rFonts w:ascii="Garamond" w:eastAsia="HGSMinchoE" w:hAnsi="Garamond" w:cs="Tahoma"/>
                <w:sz w:val="24"/>
                <w:szCs w:val="24"/>
              </w:rPr>
            </w:pPr>
            <w:r w:rsidRPr="006A53B3">
              <w:rPr>
                <w:rFonts w:ascii="Garamond" w:eastAsia="HGSMinchoE" w:hAnsi="Garamond" w:cs="Tahoma"/>
                <w:sz w:val="24"/>
                <w:szCs w:val="24"/>
              </w:rPr>
              <w:t xml:space="preserve">June </w:t>
            </w:r>
            <w:r w:rsidR="00DB6555" w:rsidRPr="006A53B3">
              <w:rPr>
                <w:rFonts w:ascii="Garamond" w:eastAsia="HGSMinchoE" w:hAnsi="Garamond" w:cs="Tahoma"/>
                <w:sz w:val="24"/>
                <w:szCs w:val="24"/>
              </w:rPr>
              <w:t>1</w:t>
            </w:r>
            <w:r w:rsidR="0090130D">
              <w:rPr>
                <w:rFonts w:ascii="Garamond" w:eastAsia="HGSMinchoE" w:hAnsi="Garamond" w:cs="Tahoma"/>
                <w:sz w:val="24"/>
                <w:szCs w:val="24"/>
              </w:rPr>
              <w:t>7</w:t>
            </w:r>
            <w:r w:rsidRPr="006A53B3">
              <w:rPr>
                <w:rFonts w:ascii="Garamond" w:eastAsia="HGSMinchoE" w:hAnsi="Garamond" w:cs="Tahoma"/>
                <w:sz w:val="24"/>
                <w:szCs w:val="24"/>
              </w:rPr>
              <w:t>, 202</w:t>
            </w:r>
            <w:r w:rsidR="001E19D6">
              <w:rPr>
                <w:rFonts w:ascii="Garamond" w:eastAsia="HGSMinchoE" w:hAnsi="Garamond" w:cs="Tahoma"/>
                <w:sz w:val="24"/>
                <w:szCs w:val="24"/>
              </w:rPr>
              <w:t>2</w:t>
            </w:r>
          </w:p>
        </w:tc>
      </w:tr>
    </w:tbl>
    <w:bookmarkStart w:id="37" w:name="CRIC"/>
    <w:bookmarkEnd w:id="37"/>
    <w:p w14:paraId="38C8E6F2" w14:textId="34646BA5" w:rsidR="001E19D6" w:rsidRDefault="00713053"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noProof/>
          <w:sz w:val="24"/>
          <w:szCs w:val="24"/>
        </w:rPr>
        <mc:AlternateContent>
          <mc:Choice Requires="wps">
            <w:drawing>
              <wp:anchor distT="45720" distB="45720" distL="114300" distR="114300" simplePos="0" relativeHeight="251660297" behindDoc="0" locked="0" layoutInCell="1" allowOverlap="1" wp14:anchorId="1B502CE6" wp14:editId="3FABAD15">
                <wp:simplePos x="0" y="0"/>
                <wp:positionH relativeFrom="margin">
                  <wp:posOffset>106680</wp:posOffset>
                </wp:positionH>
                <wp:positionV relativeFrom="paragraph">
                  <wp:posOffset>224790</wp:posOffset>
                </wp:positionV>
                <wp:extent cx="6515100" cy="1133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33475"/>
                        </a:xfrm>
                        <a:prstGeom prst="rect">
                          <a:avLst/>
                        </a:prstGeom>
                        <a:solidFill>
                          <a:srgbClr val="FFFFFF"/>
                        </a:solidFill>
                        <a:ln w="9525">
                          <a:solidFill>
                            <a:srgbClr val="000000"/>
                          </a:solidFill>
                          <a:miter lim="800000"/>
                          <a:headEnd/>
                          <a:tailEnd/>
                        </a:ln>
                      </wps:spPr>
                      <wps:txbx>
                        <w:txbxContent>
                          <w:p w14:paraId="43AD63D4" w14:textId="45530F7E" w:rsidR="004A5315" w:rsidRPr="00BF20EC" w:rsidRDefault="004A5315" w:rsidP="0090130D">
                            <w:pPr>
                              <w:rPr>
                                <w:color w:val="FF0000"/>
                              </w:rPr>
                            </w:pPr>
                            <w:r w:rsidRPr="00BF20EC">
                              <w:rPr>
                                <w:color w:val="FF0000"/>
                              </w:rPr>
                              <w:t xml:space="preserve">NOTE:  With the </w:t>
                            </w:r>
                            <w:r>
                              <w:rPr>
                                <w:color w:val="FF0000"/>
                              </w:rPr>
                              <w:t xml:space="preserve">ongoing </w:t>
                            </w:r>
                            <w:r w:rsidRPr="00BF20EC">
                              <w:rPr>
                                <w:color w:val="FF0000"/>
                              </w:rPr>
                              <w:t xml:space="preserve">response to COVID-19 there are many unknown factors that will determine the route that Michigan </w:t>
                            </w:r>
                            <w:r>
                              <w:rPr>
                                <w:color w:val="FF0000"/>
                              </w:rPr>
                              <w:t xml:space="preserve">will follow </w:t>
                            </w:r>
                            <w:r w:rsidRPr="00BF20EC">
                              <w:rPr>
                                <w:color w:val="FF0000"/>
                              </w:rPr>
                              <w:t xml:space="preserve">in relation to CRI funded jurisdictions.  </w:t>
                            </w:r>
                            <w:r>
                              <w:rPr>
                                <w:color w:val="FF0000"/>
                              </w:rPr>
                              <w:t xml:space="preserve">DEPR </w:t>
                            </w:r>
                            <w:r w:rsidRPr="00BF20EC">
                              <w:rPr>
                                <w:color w:val="FF0000"/>
                              </w:rPr>
                              <w:t xml:space="preserve">anticipate that several activities will be delayed or cancelled. As of </w:t>
                            </w:r>
                            <w:r>
                              <w:rPr>
                                <w:color w:val="FF0000"/>
                              </w:rPr>
                              <w:t>3</w:t>
                            </w:r>
                            <w:r w:rsidRPr="00BF20EC">
                              <w:rPr>
                                <w:color w:val="FF0000"/>
                              </w:rPr>
                              <w:t>/10/202</w:t>
                            </w:r>
                            <w:r>
                              <w:rPr>
                                <w:color w:val="FF0000"/>
                              </w:rPr>
                              <w:t>1</w:t>
                            </w:r>
                            <w:r w:rsidRPr="00BF20EC">
                              <w:rPr>
                                <w:color w:val="FF0000"/>
                              </w:rPr>
                              <w:t>, we have not been notified of confirmed changes to deliverable requirements for CRI funded agencies</w:t>
                            </w:r>
                            <w:r>
                              <w:rPr>
                                <w:color w:val="FF0000"/>
                              </w:rPr>
                              <w:t xml:space="preserve"> in BP3</w:t>
                            </w:r>
                            <w:r w:rsidRPr="00BF20EC">
                              <w:rPr>
                                <w:color w:val="FF0000"/>
                              </w:rPr>
                              <w:t xml:space="preserve">.  Please bear with us as we maneuver this changing landscape.  Information will be provided as soon as received.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02CE6" id="_x0000_s1035" type="#_x0000_t202" style="position:absolute;left:0;text-align:left;margin-left:8.4pt;margin-top:17.7pt;width:513pt;height:89.25pt;z-index:25166029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">
                <v:textbox>
                  <w:txbxContent>
                    <w:p w14:paraId="43AD63D4" w14:textId="45530F7E" w:rsidR="004A5315" w:rsidRPr="00BF20EC" w:rsidRDefault="004A5315" w:rsidP="0090130D">
                      <w:pPr>
                        <w:rPr>
                          <w:color w:val="FF0000"/>
                        </w:rPr>
                      </w:pPr>
                      <w:r w:rsidRPr="00BF20EC">
                        <w:rPr>
                          <w:color w:val="FF0000"/>
                        </w:rPr>
                        <w:t xml:space="preserve">NOTE:  With the </w:t>
                      </w:r>
                      <w:r>
                        <w:rPr>
                          <w:color w:val="FF0000"/>
                        </w:rPr>
                        <w:t xml:space="preserve">ongoing </w:t>
                      </w:r>
                      <w:r w:rsidRPr="00BF20EC">
                        <w:rPr>
                          <w:color w:val="FF0000"/>
                        </w:rPr>
                        <w:t xml:space="preserve">response to COVID-19 there are many unknown factors that will determine the route that Michigan </w:t>
                      </w:r>
                      <w:r>
                        <w:rPr>
                          <w:color w:val="FF0000"/>
                        </w:rPr>
                        <w:t xml:space="preserve">will follow </w:t>
                      </w:r>
                      <w:r w:rsidRPr="00BF20EC">
                        <w:rPr>
                          <w:color w:val="FF0000"/>
                        </w:rPr>
                        <w:t xml:space="preserve">in relation to CRI funded jurisdictions.  </w:t>
                      </w:r>
                      <w:r>
                        <w:rPr>
                          <w:color w:val="FF0000"/>
                        </w:rPr>
                        <w:t xml:space="preserve">DEPR </w:t>
                      </w:r>
                      <w:r w:rsidRPr="00BF20EC">
                        <w:rPr>
                          <w:color w:val="FF0000"/>
                        </w:rPr>
                        <w:t xml:space="preserve">anticipate that several activities will be delayed or cancelled. As of </w:t>
                      </w:r>
                      <w:r>
                        <w:rPr>
                          <w:color w:val="FF0000"/>
                        </w:rPr>
                        <w:t>3</w:t>
                      </w:r>
                      <w:r w:rsidRPr="00BF20EC">
                        <w:rPr>
                          <w:color w:val="FF0000"/>
                        </w:rPr>
                        <w:t>/10/202</w:t>
                      </w:r>
                      <w:r>
                        <w:rPr>
                          <w:color w:val="FF0000"/>
                        </w:rPr>
                        <w:t>1</w:t>
                      </w:r>
                      <w:r w:rsidRPr="00BF20EC">
                        <w:rPr>
                          <w:color w:val="FF0000"/>
                        </w:rPr>
                        <w:t>, we have not been notified of confirmed changes to deliverable requirements for CRI funded agencies</w:t>
                      </w:r>
                      <w:r>
                        <w:rPr>
                          <w:color w:val="FF0000"/>
                        </w:rPr>
                        <w:t xml:space="preserve"> in BP3</w:t>
                      </w:r>
                      <w:r w:rsidRPr="00BF20EC">
                        <w:rPr>
                          <w:color w:val="FF0000"/>
                        </w:rPr>
                        <w:t xml:space="preserve">.  Please bear with us as we maneuver this changing landscape.  Information will be provided as soon as received.  </w:t>
                      </w:r>
                    </w:p>
                  </w:txbxContent>
                </v:textbox>
                <w10:wrap type="square" anchorx="margin"/>
              </v:shape>
            </w:pict>
          </mc:Fallback>
        </mc:AlternateContent>
      </w:r>
    </w:p>
    <w:p w14:paraId="0C01FF57" w14:textId="74402F45" w:rsidR="0090130D" w:rsidRDefault="0090130D" w:rsidP="002E2371">
      <w:pPr>
        <w:spacing w:after="0" w:line="240" w:lineRule="auto"/>
        <w:ind w:left="360"/>
        <w:jc w:val="both"/>
        <w:rPr>
          <w:rFonts w:ascii="Garamond" w:eastAsia="HGSMinchoE" w:hAnsi="Garamond" w:cs="Tahoma"/>
          <w:b/>
          <w:sz w:val="24"/>
          <w:szCs w:val="24"/>
        </w:rPr>
      </w:pPr>
    </w:p>
    <w:p w14:paraId="63D52305" w14:textId="34A729F9"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CRI-C:</w:t>
      </w:r>
      <w:r w:rsidRPr="006A53B3">
        <w:rPr>
          <w:rFonts w:ascii="Garamond" w:eastAsia="HGSMinchoE" w:hAnsi="Garamond" w:cs="Tahoma"/>
          <w:b/>
          <w:sz w:val="24"/>
          <w:szCs w:val="24"/>
        </w:rPr>
        <w:tab/>
      </w:r>
      <w:r w:rsidRPr="006A53B3">
        <w:rPr>
          <w:rFonts w:ascii="Garamond" w:eastAsia="HGSMinchoE" w:hAnsi="Garamond" w:cs="Tahoma"/>
          <w:b/>
          <w:sz w:val="24"/>
          <w:szCs w:val="24"/>
        </w:rPr>
        <w:tab/>
      </w:r>
      <w:r w:rsidR="00BA7FCE" w:rsidRPr="006A53B3">
        <w:rPr>
          <w:rFonts w:ascii="Garamond" w:eastAsia="HGSMinchoE" w:hAnsi="Garamond" w:cs="Tahoma"/>
          <w:b/>
          <w:sz w:val="24"/>
          <w:szCs w:val="24"/>
        </w:rPr>
        <w:t xml:space="preserve">MCM </w:t>
      </w:r>
      <w:r w:rsidRPr="006A53B3">
        <w:rPr>
          <w:rFonts w:ascii="Garamond" w:eastAsia="HGSMinchoE" w:hAnsi="Garamond" w:cs="Tahoma"/>
          <w:b/>
          <w:sz w:val="24"/>
          <w:szCs w:val="24"/>
        </w:rPr>
        <w:t>DRILLS</w:t>
      </w:r>
    </w:p>
    <w:p w14:paraId="7693990C" w14:textId="77777777" w:rsidR="003911D9" w:rsidRPr="006A53B3" w:rsidRDefault="003911D9" w:rsidP="003911D9">
      <w:pPr>
        <w:spacing w:after="0" w:line="240" w:lineRule="auto"/>
        <w:ind w:left="360"/>
        <w:jc w:val="both"/>
        <w:rPr>
          <w:rFonts w:ascii="Garamond" w:eastAsia="HGSMinchoE" w:hAnsi="Garamond" w:cs="Tahoma"/>
          <w:sz w:val="24"/>
          <w:szCs w:val="24"/>
        </w:rPr>
      </w:pPr>
    </w:p>
    <w:p w14:paraId="17D9E513"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1D35DAAD" w14:textId="0EC14384" w:rsidR="00072D19" w:rsidRPr="006A53B3" w:rsidRDefault="00072D19"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CRI jurisdictions will perform a minimum of three </w:t>
      </w:r>
      <w:r w:rsidR="00BA7FCE" w:rsidRPr="006A53B3">
        <w:rPr>
          <w:rFonts w:ascii="Garamond" w:eastAsia="HGSMinchoE" w:hAnsi="Garamond" w:cs="Tahoma"/>
          <w:sz w:val="24"/>
          <w:szCs w:val="24"/>
        </w:rPr>
        <w:t xml:space="preserve">MCM </w:t>
      </w:r>
      <w:r w:rsidRPr="006A53B3">
        <w:rPr>
          <w:rFonts w:ascii="Garamond" w:eastAsia="HGSMinchoE" w:hAnsi="Garamond" w:cs="Tahoma"/>
          <w:sz w:val="24"/>
          <w:szCs w:val="24"/>
        </w:rPr>
        <w:t>drills.</w:t>
      </w:r>
    </w:p>
    <w:p w14:paraId="3612F158" w14:textId="77777777" w:rsidR="00072D19" w:rsidRPr="006A53B3" w:rsidRDefault="00072D19" w:rsidP="002E2371">
      <w:pPr>
        <w:spacing w:after="0" w:line="240" w:lineRule="auto"/>
        <w:ind w:left="360"/>
        <w:jc w:val="both"/>
        <w:rPr>
          <w:rFonts w:ascii="Garamond" w:eastAsia="HGSMinchoE" w:hAnsi="Garamond" w:cs="Tahoma"/>
          <w:sz w:val="24"/>
          <w:szCs w:val="24"/>
        </w:rPr>
      </w:pPr>
    </w:p>
    <w:p w14:paraId="0FC19649" w14:textId="070154B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Description</w:t>
      </w:r>
    </w:p>
    <w:p w14:paraId="286A8ABA" w14:textId="54E51829"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Each CRI jurisdiction must execute and submit appropriate documentation to DEPR for three separate MCM drills. Documentation of the required drills must be completed using the standardized data collection tools provided on </w:t>
      </w:r>
      <w:r w:rsidR="00685262" w:rsidRPr="006A53B3">
        <w:rPr>
          <w:rFonts w:ascii="Garamond" w:eastAsia="HGSMinchoE" w:hAnsi="Garamond" w:cs="Tahoma"/>
          <w:sz w:val="24"/>
          <w:szCs w:val="24"/>
        </w:rPr>
        <w:t>a platform TBD by CDC</w:t>
      </w:r>
      <w:r w:rsidRPr="006A53B3">
        <w:rPr>
          <w:rFonts w:ascii="Garamond" w:eastAsia="HGSMinchoE" w:hAnsi="Garamond" w:cs="Tahoma"/>
          <w:sz w:val="24"/>
          <w:szCs w:val="24"/>
        </w:rPr>
        <w:t xml:space="preserve">. All supporting documentation and exercise data will be submitted </w:t>
      </w:r>
      <w:r w:rsidR="009E207B" w:rsidRPr="006A53B3">
        <w:rPr>
          <w:rFonts w:ascii="Garamond" w:eastAsia="HGSMinchoE" w:hAnsi="Garamond" w:cs="Tahoma"/>
          <w:sz w:val="24"/>
          <w:szCs w:val="24"/>
        </w:rPr>
        <w:t xml:space="preserve">on a CDC-developed platform </w:t>
      </w:r>
      <w:r w:rsidRPr="006A53B3">
        <w:rPr>
          <w:rFonts w:ascii="Garamond" w:eastAsia="HGSMinchoE" w:hAnsi="Garamond" w:cs="Tahoma"/>
          <w:sz w:val="24"/>
          <w:szCs w:val="24"/>
        </w:rPr>
        <w:t>prior to April 10, 202</w:t>
      </w:r>
      <w:r w:rsidR="00685262" w:rsidRPr="006A53B3">
        <w:rPr>
          <w:rFonts w:ascii="Garamond" w:eastAsia="HGSMinchoE" w:hAnsi="Garamond" w:cs="Tahoma"/>
          <w:sz w:val="24"/>
          <w:szCs w:val="24"/>
        </w:rPr>
        <w:t>1</w:t>
      </w:r>
      <w:r w:rsidRPr="006A53B3">
        <w:rPr>
          <w:rFonts w:ascii="Garamond" w:eastAsia="HGSMinchoE" w:hAnsi="Garamond" w:cs="Tahoma"/>
          <w:sz w:val="24"/>
          <w:szCs w:val="24"/>
        </w:rPr>
        <w:t>.</w:t>
      </w:r>
    </w:p>
    <w:p w14:paraId="1A58C921" w14:textId="77777777" w:rsidR="00DB7720" w:rsidRPr="006A53B3" w:rsidRDefault="00DB7720" w:rsidP="00DB7720">
      <w:pPr>
        <w:spacing w:after="0" w:line="240" w:lineRule="auto"/>
        <w:ind w:left="360"/>
        <w:jc w:val="both"/>
        <w:rPr>
          <w:rFonts w:ascii="Garamond" w:eastAsia="HGSMinchoE" w:hAnsi="Garamond" w:cs="Tahoma"/>
          <w:sz w:val="24"/>
          <w:szCs w:val="24"/>
        </w:rPr>
      </w:pPr>
    </w:p>
    <w:p w14:paraId="5B28BC5F" w14:textId="73DCCAE3" w:rsidR="00DB7720" w:rsidRPr="006A53B3" w:rsidRDefault="00DB7720" w:rsidP="00DB7720">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In </w:t>
      </w:r>
      <w:r w:rsidR="009E207B" w:rsidRPr="006A53B3">
        <w:rPr>
          <w:rFonts w:ascii="Garamond" w:eastAsia="HGSMinchoE" w:hAnsi="Garamond" w:cs="Tahoma"/>
          <w:sz w:val="24"/>
          <w:szCs w:val="24"/>
        </w:rPr>
        <w:t>BP2</w:t>
      </w:r>
      <w:r w:rsidRPr="006A53B3">
        <w:rPr>
          <w:rFonts w:ascii="Garamond" w:eastAsia="HGSMinchoE" w:hAnsi="Garamond" w:cs="Tahoma"/>
          <w:sz w:val="24"/>
          <w:szCs w:val="24"/>
        </w:rPr>
        <w:t xml:space="preserve">, the CDC requires the following drills be conducted: 1) site activation, 2) staff notification and assembly, and 3) facility set-up. </w:t>
      </w:r>
    </w:p>
    <w:p w14:paraId="48CB9E2F" w14:textId="7BC11E67" w:rsidR="007C27A2" w:rsidRPr="006A53B3" w:rsidRDefault="00DB7720" w:rsidP="002E237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 </w:t>
      </w:r>
    </w:p>
    <w:p w14:paraId="333AC24C"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9001" w:type="dxa"/>
        <w:jc w:val="right"/>
        <w:tblLook w:val="04A0" w:firstRow="1" w:lastRow="0" w:firstColumn="1" w:lastColumn="0" w:noHBand="0" w:noVBand="1"/>
      </w:tblPr>
      <w:tblGrid>
        <w:gridCol w:w="965"/>
        <w:gridCol w:w="5962"/>
        <w:gridCol w:w="2074"/>
      </w:tblGrid>
      <w:tr w:rsidR="00072D19" w:rsidRPr="006A53B3" w14:paraId="74F79D96" w14:textId="77777777" w:rsidTr="005D61E7">
        <w:trPr>
          <w:jc w:val="right"/>
        </w:trPr>
        <w:tc>
          <w:tcPr>
            <w:tcW w:w="965" w:type="dxa"/>
            <w:shd w:val="clear" w:color="auto" w:fill="D9D9D9" w:themeFill="background1" w:themeFillShade="D9"/>
            <w:vAlign w:val="center"/>
          </w:tcPr>
          <w:p w14:paraId="703CB160" w14:textId="77777777" w:rsidR="00072D19" w:rsidRPr="006A53B3" w:rsidRDefault="00072D19" w:rsidP="005D61E7">
            <w:pPr>
              <w:jc w:val="center"/>
              <w:rPr>
                <w:rFonts w:ascii="Garamond" w:hAnsi="Garamond" w:cs="Tahoma"/>
                <w:sz w:val="24"/>
                <w:szCs w:val="24"/>
              </w:rPr>
            </w:pPr>
            <w:bookmarkStart w:id="38" w:name="deliverable26"/>
            <w:bookmarkEnd w:id="38"/>
            <w:r w:rsidRPr="006A53B3">
              <w:rPr>
                <w:rFonts w:ascii="Garamond" w:hAnsi="Garamond" w:cs="Tahoma"/>
                <w:sz w:val="24"/>
                <w:szCs w:val="24"/>
              </w:rPr>
              <w:t>CRI-C</w:t>
            </w:r>
          </w:p>
        </w:tc>
        <w:tc>
          <w:tcPr>
            <w:tcW w:w="5962" w:type="dxa"/>
            <w:shd w:val="clear" w:color="auto" w:fill="D9D9D9" w:themeFill="background1" w:themeFillShade="D9"/>
            <w:vAlign w:val="center"/>
          </w:tcPr>
          <w:p w14:paraId="636DB2EC" w14:textId="7860592D"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All three drills </w:t>
            </w:r>
            <w:r w:rsidR="009E0536" w:rsidRPr="006A53B3">
              <w:rPr>
                <w:rFonts w:ascii="Garamond" w:hAnsi="Garamond" w:cs="Tahoma"/>
                <w:sz w:val="24"/>
                <w:szCs w:val="24"/>
              </w:rPr>
              <w:t xml:space="preserve">uploaded to </w:t>
            </w:r>
            <w:r w:rsidR="009E207B" w:rsidRPr="006A53B3">
              <w:rPr>
                <w:rFonts w:ascii="Garamond" w:hAnsi="Garamond" w:cs="Tahoma"/>
                <w:sz w:val="24"/>
                <w:szCs w:val="24"/>
              </w:rPr>
              <w:t xml:space="preserve">CDC developed platform </w:t>
            </w:r>
            <w:r w:rsidRPr="006A53B3">
              <w:rPr>
                <w:rFonts w:ascii="Garamond" w:hAnsi="Garamond" w:cs="Tahoma"/>
                <w:sz w:val="24"/>
                <w:szCs w:val="24"/>
              </w:rPr>
              <w:t xml:space="preserve">and approved by </w:t>
            </w:r>
            <w:r w:rsidR="009E0536" w:rsidRPr="006A53B3">
              <w:rPr>
                <w:rFonts w:ascii="Garamond" w:hAnsi="Garamond" w:cs="Tahoma"/>
                <w:sz w:val="24"/>
                <w:szCs w:val="24"/>
              </w:rPr>
              <w:t xml:space="preserve">DEPR and the </w:t>
            </w:r>
            <w:r w:rsidRPr="006A53B3">
              <w:rPr>
                <w:rFonts w:ascii="Garamond" w:hAnsi="Garamond" w:cs="Tahoma"/>
                <w:sz w:val="24"/>
                <w:szCs w:val="24"/>
              </w:rPr>
              <w:t>CDC.</w:t>
            </w:r>
          </w:p>
        </w:tc>
        <w:tc>
          <w:tcPr>
            <w:tcW w:w="2074" w:type="dxa"/>
            <w:shd w:val="clear" w:color="auto" w:fill="D9D9D9" w:themeFill="background1" w:themeFillShade="D9"/>
            <w:vAlign w:val="center"/>
          </w:tcPr>
          <w:p w14:paraId="0275FC1A" w14:textId="77777777" w:rsidR="00193F7E" w:rsidRPr="006A53B3" w:rsidRDefault="00072D19" w:rsidP="005D61E7">
            <w:pPr>
              <w:rPr>
                <w:rFonts w:ascii="Garamond" w:hAnsi="Garamond" w:cs="Tahoma"/>
                <w:sz w:val="24"/>
                <w:szCs w:val="24"/>
              </w:rPr>
            </w:pPr>
            <w:r w:rsidRPr="006A53B3">
              <w:rPr>
                <w:rFonts w:ascii="Garamond" w:hAnsi="Garamond" w:cs="Tahoma"/>
                <w:sz w:val="24"/>
                <w:szCs w:val="24"/>
              </w:rPr>
              <w:t xml:space="preserve">Due: </w:t>
            </w:r>
          </w:p>
          <w:p w14:paraId="0355284C" w14:textId="320DE885" w:rsidR="00072D19" w:rsidRPr="006A53B3" w:rsidRDefault="00072D19" w:rsidP="004476F6">
            <w:pPr>
              <w:rPr>
                <w:rFonts w:ascii="Garamond" w:hAnsi="Garamond" w:cs="Tahoma"/>
                <w:sz w:val="24"/>
                <w:szCs w:val="24"/>
              </w:rPr>
            </w:pPr>
            <w:r w:rsidRPr="006A53B3">
              <w:rPr>
                <w:rFonts w:ascii="Garamond" w:hAnsi="Garamond" w:cs="Tahoma"/>
                <w:sz w:val="24"/>
                <w:szCs w:val="24"/>
              </w:rPr>
              <w:t xml:space="preserve">April </w:t>
            </w:r>
            <w:r w:rsidR="0090130D">
              <w:rPr>
                <w:rFonts w:ascii="Garamond" w:hAnsi="Garamond" w:cs="Tahoma"/>
                <w:sz w:val="24"/>
                <w:szCs w:val="24"/>
              </w:rPr>
              <w:t>8</w:t>
            </w:r>
            <w:r w:rsidR="004476F6" w:rsidRPr="006A53B3">
              <w:rPr>
                <w:rFonts w:ascii="Garamond" w:hAnsi="Garamond" w:cs="Tahoma"/>
                <w:sz w:val="24"/>
                <w:szCs w:val="24"/>
              </w:rPr>
              <w:t>, 20</w:t>
            </w:r>
            <w:r w:rsidR="00F870D4" w:rsidRPr="006A53B3">
              <w:rPr>
                <w:rFonts w:ascii="Garamond" w:hAnsi="Garamond" w:cs="Tahoma"/>
                <w:sz w:val="24"/>
                <w:szCs w:val="24"/>
              </w:rPr>
              <w:t>2</w:t>
            </w:r>
            <w:r w:rsidR="0090130D">
              <w:rPr>
                <w:rFonts w:ascii="Garamond" w:hAnsi="Garamond" w:cs="Tahoma"/>
                <w:sz w:val="24"/>
                <w:szCs w:val="24"/>
              </w:rPr>
              <w:t>2</w:t>
            </w:r>
          </w:p>
        </w:tc>
      </w:tr>
    </w:tbl>
    <w:p w14:paraId="5A657A3F" w14:textId="6DD03275" w:rsidR="00EA6F99" w:rsidRPr="00A02ACC" w:rsidRDefault="001B0DFC" w:rsidP="00EA6F99">
      <w:pPr>
        <w:spacing w:after="120"/>
        <w:ind w:left="360"/>
        <w:rPr>
          <w:rFonts w:ascii="Garamond" w:hAnsi="Garamond"/>
        </w:rPr>
      </w:pPr>
      <w:r>
        <w:rPr>
          <w:rFonts w:ascii="Garamond" w:hAnsi="Garamond"/>
        </w:rPr>
        <w:pict w14:anchorId="260BB0B7">
          <v:rect id="_x0000_i1034" style="width:0;height:1.5pt" o:hralign="center" o:hrstd="t" o:hr="t" fillcolor="#a0a0a0" stroked="f"/>
        </w:pict>
      </w:r>
    </w:p>
    <w:p w14:paraId="30072EB0" w14:textId="7768EC0D" w:rsidR="00072D19" w:rsidRDefault="00072D19" w:rsidP="002E2371">
      <w:pPr>
        <w:spacing w:after="0" w:line="240" w:lineRule="auto"/>
        <w:ind w:left="360"/>
        <w:jc w:val="both"/>
        <w:rPr>
          <w:rFonts w:ascii="Garamond" w:eastAsia="HGSMinchoE" w:hAnsi="Garamond" w:cs="Tahoma"/>
          <w:b/>
          <w:sz w:val="24"/>
          <w:szCs w:val="24"/>
        </w:rPr>
      </w:pPr>
      <w:bookmarkStart w:id="39" w:name="CRID"/>
      <w:bookmarkEnd w:id="39"/>
      <w:r w:rsidRPr="006A53B3">
        <w:rPr>
          <w:rFonts w:ascii="Garamond" w:eastAsia="HGSMinchoE" w:hAnsi="Garamond" w:cs="Tahoma"/>
          <w:b/>
          <w:sz w:val="24"/>
          <w:szCs w:val="24"/>
        </w:rPr>
        <w:t>CRI-D:</w:t>
      </w:r>
      <w:r w:rsidRPr="006A53B3">
        <w:rPr>
          <w:rFonts w:ascii="Garamond" w:eastAsia="HGSMinchoE" w:hAnsi="Garamond" w:cs="Tahoma"/>
          <w:b/>
          <w:sz w:val="24"/>
          <w:szCs w:val="24"/>
        </w:rPr>
        <w:tab/>
      </w:r>
      <w:r w:rsidRPr="006A53B3">
        <w:rPr>
          <w:rFonts w:ascii="Garamond" w:eastAsia="HGSMinchoE" w:hAnsi="Garamond" w:cs="Tahoma"/>
          <w:b/>
          <w:sz w:val="24"/>
          <w:szCs w:val="24"/>
        </w:rPr>
        <w:tab/>
        <w:t>MCM ORR TOOL SUBMISSION AND REVIEW</w:t>
      </w:r>
    </w:p>
    <w:p w14:paraId="64324409" w14:textId="11FE8203" w:rsidR="0090130D" w:rsidRDefault="0090130D" w:rsidP="002E2371">
      <w:pPr>
        <w:spacing w:after="0" w:line="240" w:lineRule="auto"/>
        <w:ind w:left="360"/>
        <w:jc w:val="both"/>
        <w:rPr>
          <w:rFonts w:ascii="Garamond" w:eastAsia="HGSMinchoE" w:hAnsi="Garamond" w:cs="Tahoma"/>
          <w:b/>
          <w:sz w:val="24"/>
          <w:szCs w:val="24"/>
        </w:rPr>
      </w:pPr>
    </w:p>
    <w:p w14:paraId="6BCE795D" w14:textId="77777777" w:rsidR="00422253" w:rsidRPr="006A53B3" w:rsidRDefault="00422253" w:rsidP="002E2371">
      <w:pPr>
        <w:spacing w:after="0" w:line="240" w:lineRule="auto"/>
        <w:ind w:left="360"/>
        <w:jc w:val="both"/>
        <w:rPr>
          <w:rFonts w:ascii="Garamond" w:eastAsia="HGSMinchoE" w:hAnsi="Garamond" w:cs="Tahoma"/>
          <w:b/>
          <w:sz w:val="24"/>
          <w:szCs w:val="24"/>
        </w:rPr>
      </w:pPr>
    </w:p>
    <w:p w14:paraId="3B724A09" w14:textId="77777777"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Objective</w:t>
      </w:r>
    </w:p>
    <w:p w14:paraId="1B75A730" w14:textId="71DCFAA4" w:rsidR="000C2531" w:rsidRDefault="000C2531" w:rsidP="000C2531">
      <w:pPr>
        <w:spacing w:after="0" w:line="240" w:lineRule="auto"/>
        <w:ind w:left="360"/>
        <w:jc w:val="both"/>
        <w:rPr>
          <w:rFonts w:ascii="Garamond" w:eastAsia="HGSMinchoE" w:hAnsi="Garamond" w:cs="Tahoma"/>
          <w:sz w:val="24"/>
          <w:szCs w:val="24"/>
        </w:rPr>
      </w:pPr>
      <w:r w:rsidRPr="006A53B3">
        <w:rPr>
          <w:rFonts w:ascii="Garamond" w:eastAsia="HGSMinchoE" w:hAnsi="Garamond" w:cs="Tahoma"/>
          <w:sz w:val="24"/>
          <w:szCs w:val="24"/>
        </w:rPr>
        <w:t xml:space="preserve">CRI jurisdictions </w:t>
      </w:r>
      <w:r w:rsidRPr="006A53B3">
        <w:rPr>
          <w:rFonts w:ascii="Garamond" w:eastAsia="HGSMinchoE" w:hAnsi="Garamond" w:cs="Tahoma"/>
          <w:color w:val="000000"/>
          <w:sz w:val="24"/>
          <w:szCs w:val="24"/>
        </w:rPr>
        <w:t xml:space="preserve">(City of Detroit, Macomb, Oakland, and Wayne County) </w:t>
      </w:r>
      <w:r w:rsidRPr="006A53B3">
        <w:rPr>
          <w:rFonts w:ascii="Garamond" w:eastAsia="HGSMinchoE" w:hAnsi="Garamond" w:cs="Tahoma"/>
          <w:sz w:val="24"/>
          <w:szCs w:val="24"/>
        </w:rPr>
        <w:t>will participate in the thorough review of plans and procedures using the MCM ORR Tool.</w:t>
      </w:r>
    </w:p>
    <w:p w14:paraId="45884C88" w14:textId="77777777" w:rsidR="0090130D" w:rsidRPr="006A53B3" w:rsidRDefault="0090130D" w:rsidP="000C2531">
      <w:pPr>
        <w:spacing w:after="0" w:line="240" w:lineRule="auto"/>
        <w:ind w:left="360"/>
        <w:jc w:val="both"/>
        <w:rPr>
          <w:rFonts w:ascii="Garamond" w:eastAsia="HGSMinchoE" w:hAnsi="Garamond" w:cs="Tahoma"/>
          <w:b/>
          <w:sz w:val="24"/>
          <w:szCs w:val="24"/>
        </w:rPr>
      </w:pPr>
    </w:p>
    <w:p w14:paraId="7F4CD2D3" w14:textId="18ECC710" w:rsidR="00072D19" w:rsidRPr="006A53B3" w:rsidRDefault="00072D19" w:rsidP="002E2371">
      <w:pPr>
        <w:spacing w:after="0" w:line="240" w:lineRule="auto"/>
        <w:ind w:left="360"/>
        <w:jc w:val="both"/>
        <w:rPr>
          <w:rFonts w:ascii="Garamond" w:eastAsia="HGSMinchoE" w:hAnsi="Garamond" w:cs="Tahoma"/>
          <w:b/>
          <w:sz w:val="24"/>
          <w:szCs w:val="24"/>
        </w:rPr>
      </w:pPr>
      <w:r w:rsidRPr="006A53B3">
        <w:rPr>
          <w:rFonts w:ascii="Garamond" w:eastAsia="HGSMinchoE" w:hAnsi="Garamond" w:cs="Tahoma"/>
          <w:b/>
          <w:sz w:val="24"/>
          <w:szCs w:val="24"/>
        </w:rPr>
        <w:t>Description</w:t>
      </w:r>
    </w:p>
    <w:p w14:paraId="143DEA43" w14:textId="5350BE27" w:rsidR="000C2531" w:rsidRDefault="000C2531" w:rsidP="000C2531">
      <w:pPr>
        <w:spacing w:after="0" w:line="240" w:lineRule="auto"/>
        <w:ind w:left="360"/>
        <w:jc w:val="both"/>
        <w:rPr>
          <w:rFonts w:ascii="Garamond" w:eastAsia="HGSMinchoE" w:hAnsi="Garamond" w:cs="Tahoma"/>
          <w:color w:val="000000"/>
          <w:sz w:val="24"/>
          <w:szCs w:val="24"/>
        </w:rPr>
      </w:pPr>
      <w:r w:rsidRPr="006A53B3">
        <w:rPr>
          <w:rFonts w:ascii="Garamond" w:eastAsia="HGSMinchoE" w:hAnsi="Garamond" w:cs="Tahoma"/>
          <w:sz w:val="24"/>
          <w:szCs w:val="24"/>
        </w:rPr>
        <w:t xml:space="preserve">These CRI jurisdictions shall coordinate the annual review of its MCM/SNS program that includes, at a minimum, a completed MCM ORR tool via </w:t>
      </w:r>
      <w:r w:rsidR="00A02A2A" w:rsidRPr="006A53B3">
        <w:rPr>
          <w:rFonts w:ascii="Garamond" w:eastAsia="HGSMinchoE" w:hAnsi="Garamond" w:cs="Tahoma"/>
          <w:sz w:val="24"/>
          <w:szCs w:val="24"/>
        </w:rPr>
        <w:t xml:space="preserve">platform to be distributed by CDC </w:t>
      </w:r>
      <w:r w:rsidRPr="006A53B3">
        <w:rPr>
          <w:rFonts w:ascii="Garamond" w:eastAsia="HGSMinchoE" w:hAnsi="Garamond" w:cs="Tahoma"/>
          <w:sz w:val="24"/>
          <w:szCs w:val="24"/>
        </w:rPr>
        <w:t>and the upload of applicable supporting documentation. These d</w:t>
      </w:r>
      <w:r w:rsidRPr="006A53B3">
        <w:rPr>
          <w:rFonts w:ascii="Garamond" w:eastAsia="HGSMinchoE" w:hAnsi="Garamond" w:cs="Tahoma"/>
          <w:color w:val="000000"/>
          <w:sz w:val="24"/>
          <w:szCs w:val="24"/>
        </w:rPr>
        <w:t>esignated CRI jurisdictions will participate in the following review format using a DEPR-sponsored review of submitted materials. Reviews conducted by DEPR will be conducted onsite following the submission of supporting documentation.</w:t>
      </w:r>
      <w:r w:rsidR="00352856" w:rsidRPr="006A53B3">
        <w:rPr>
          <w:rFonts w:ascii="Garamond" w:eastAsia="HGSMinchoE" w:hAnsi="Garamond" w:cs="Tahoma"/>
          <w:color w:val="000000"/>
          <w:sz w:val="24"/>
          <w:szCs w:val="24"/>
        </w:rPr>
        <w:t xml:space="preserve"> </w:t>
      </w:r>
    </w:p>
    <w:p w14:paraId="5B9BC27F" w14:textId="77777777" w:rsidR="0090130D" w:rsidRPr="006A53B3" w:rsidRDefault="0090130D" w:rsidP="000C2531">
      <w:pPr>
        <w:spacing w:after="0" w:line="240" w:lineRule="auto"/>
        <w:ind w:left="360"/>
        <w:jc w:val="both"/>
        <w:rPr>
          <w:rFonts w:ascii="Garamond" w:eastAsia="HGSMinchoE" w:hAnsi="Garamond" w:cs="Tahoma"/>
          <w:color w:val="000000"/>
          <w:sz w:val="24"/>
          <w:szCs w:val="24"/>
        </w:rPr>
      </w:pPr>
    </w:p>
    <w:p w14:paraId="3BAF135E" w14:textId="77777777" w:rsidR="00422253" w:rsidRDefault="00422253">
      <w:pPr>
        <w:rPr>
          <w:rFonts w:ascii="Garamond" w:eastAsia="HGSMinchoE" w:hAnsi="Garamond" w:cs="Tahoma"/>
          <w:b/>
          <w:sz w:val="24"/>
          <w:szCs w:val="24"/>
        </w:rPr>
      </w:pPr>
      <w:r>
        <w:rPr>
          <w:rFonts w:ascii="Garamond" w:eastAsia="HGSMinchoE" w:hAnsi="Garamond" w:cs="Tahoma"/>
          <w:b/>
          <w:sz w:val="24"/>
          <w:szCs w:val="24"/>
        </w:rPr>
        <w:br w:type="page"/>
      </w:r>
    </w:p>
    <w:p w14:paraId="71127840" w14:textId="1F8B3CFA" w:rsidR="00072D19" w:rsidRPr="006A53B3" w:rsidRDefault="00072D19" w:rsidP="002E2371">
      <w:pPr>
        <w:spacing w:after="0" w:line="240" w:lineRule="auto"/>
        <w:ind w:left="360"/>
        <w:rPr>
          <w:rFonts w:ascii="Garamond" w:eastAsia="HGSMinchoE" w:hAnsi="Garamond" w:cs="Tahoma"/>
          <w:b/>
          <w:sz w:val="24"/>
          <w:szCs w:val="24"/>
        </w:rPr>
      </w:pPr>
      <w:r w:rsidRPr="006A53B3">
        <w:rPr>
          <w:rFonts w:ascii="Garamond" w:eastAsia="HGSMinchoE" w:hAnsi="Garamond" w:cs="Tahoma"/>
          <w:b/>
          <w:sz w:val="24"/>
          <w:szCs w:val="24"/>
        </w:rPr>
        <w:lastRenderedPageBreak/>
        <w:t>Deliverable(s)</w:t>
      </w:r>
    </w:p>
    <w:tbl>
      <w:tblPr>
        <w:tblStyle w:val="TableGrid"/>
        <w:tblW w:w="9175" w:type="dxa"/>
        <w:jc w:val="right"/>
        <w:tblLook w:val="04A0" w:firstRow="1" w:lastRow="0" w:firstColumn="1" w:lastColumn="0" w:noHBand="0" w:noVBand="1"/>
      </w:tblPr>
      <w:tblGrid>
        <w:gridCol w:w="990"/>
        <w:gridCol w:w="5580"/>
        <w:gridCol w:w="2605"/>
      </w:tblGrid>
      <w:tr w:rsidR="003E7C3D" w:rsidRPr="006A53B3" w14:paraId="5C47BCD2" w14:textId="77777777" w:rsidTr="006A53B3">
        <w:trPr>
          <w:jc w:val="right"/>
        </w:trPr>
        <w:tc>
          <w:tcPr>
            <w:tcW w:w="990" w:type="dxa"/>
            <w:shd w:val="clear" w:color="auto" w:fill="D9D9D9" w:themeFill="background1" w:themeFillShade="D9"/>
            <w:vAlign w:val="center"/>
          </w:tcPr>
          <w:p w14:paraId="024349A2" w14:textId="1DDB4C99" w:rsidR="003E7C3D" w:rsidRPr="006A53B3" w:rsidRDefault="003E7C3D" w:rsidP="002E2371">
            <w:pPr>
              <w:jc w:val="center"/>
              <w:rPr>
                <w:rFonts w:ascii="Garamond" w:hAnsi="Garamond" w:cs="Tahoma"/>
                <w:sz w:val="24"/>
                <w:szCs w:val="24"/>
              </w:rPr>
            </w:pPr>
            <w:bookmarkStart w:id="40" w:name="deliverable27"/>
            <w:bookmarkEnd w:id="40"/>
            <w:r w:rsidRPr="006A53B3">
              <w:rPr>
                <w:rFonts w:ascii="Garamond" w:hAnsi="Garamond" w:cs="Tahoma"/>
                <w:sz w:val="24"/>
                <w:szCs w:val="24"/>
              </w:rPr>
              <w:t>CRI-D-1</w:t>
            </w:r>
          </w:p>
        </w:tc>
        <w:tc>
          <w:tcPr>
            <w:tcW w:w="5580" w:type="dxa"/>
            <w:shd w:val="clear" w:color="auto" w:fill="D9D9D9" w:themeFill="background1" w:themeFillShade="D9"/>
            <w:vAlign w:val="center"/>
          </w:tcPr>
          <w:p w14:paraId="6A6C6C25" w14:textId="0E20CBA7" w:rsidR="003E7C3D" w:rsidRPr="006A53B3" w:rsidRDefault="003E7C3D" w:rsidP="009E0536">
            <w:pPr>
              <w:rPr>
                <w:rFonts w:ascii="Garamond" w:hAnsi="Garamond" w:cs="Tahoma"/>
                <w:sz w:val="24"/>
                <w:szCs w:val="24"/>
              </w:rPr>
            </w:pPr>
            <w:r w:rsidRPr="006A53B3">
              <w:rPr>
                <w:rFonts w:ascii="Garamond" w:hAnsi="Garamond" w:cs="Tahoma"/>
                <w:sz w:val="24"/>
                <w:szCs w:val="24"/>
              </w:rPr>
              <w:t>Working with DEPR, establish the specific date for MCM ORR review.</w:t>
            </w:r>
          </w:p>
        </w:tc>
        <w:tc>
          <w:tcPr>
            <w:tcW w:w="2605" w:type="dxa"/>
            <w:shd w:val="clear" w:color="auto" w:fill="D9D9D9" w:themeFill="background1" w:themeFillShade="D9"/>
            <w:vAlign w:val="center"/>
          </w:tcPr>
          <w:p w14:paraId="02BFF1DE" w14:textId="77777777" w:rsidR="003E7C3D" w:rsidRPr="006A53B3" w:rsidRDefault="003E7C3D" w:rsidP="002E2371">
            <w:pPr>
              <w:rPr>
                <w:rFonts w:ascii="Garamond" w:hAnsi="Garamond" w:cs="Tahoma"/>
                <w:sz w:val="24"/>
                <w:szCs w:val="24"/>
              </w:rPr>
            </w:pPr>
            <w:r w:rsidRPr="006A53B3">
              <w:rPr>
                <w:rFonts w:ascii="Garamond" w:hAnsi="Garamond" w:cs="Tahoma"/>
                <w:sz w:val="24"/>
                <w:szCs w:val="24"/>
              </w:rPr>
              <w:t>Due:</w:t>
            </w:r>
          </w:p>
          <w:p w14:paraId="5C7DAC4C" w14:textId="056333B5" w:rsidR="003E7C3D" w:rsidRPr="006A53B3" w:rsidRDefault="003E7C3D" w:rsidP="002E2371">
            <w:pPr>
              <w:rPr>
                <w:rFonts w:ascii="Garamond" w:hAnsi="Garamond" w:cs="Tahoma"/>
                <w:sz w:val="24"/>
                <w:szCs w:val="24"/>
              </w:rPr>
            </w:pPr>
            <w:r w:rsidRPr="006A53B3">
              <w:rPr>
                <w:rFonts w:ascii="Garamond" w:hAnsi="Garamond" w:cs="Tahoma"/>
                <w:sz w:val="24"/>
                <w:szCs w:val="24"/>
              </w:rPr>
              <w:t xml:space="preserve">September 30, </w:t>
            </w:r>
            <w:r w:rsidR="00002A1D" w:rsidRPr="006A53B3">
              <w:rPr>
                <w:rFonts w:ascii="Garamond" w:hAnsi="Garamond" w:cs="Tahoma"/>
                <w:sz w:val="24"/>
                <w:szCs w:val="24"/>
              </w:rPr>
              <w:t>2020</w:t>
            </w:r>
          </w:p>
        </w:tc>
      </w:tr>
      <w:tr w:rsidR="00072D19" w:rsidRPr="006A53B3" w14:paraId="547B1DF5" w14:textId="77777777" w:rsidTr="006A53B3">
        <w:trPr>
          <w:jc w:val="right"/>
        </w:trPr>
        <w:tc>
          <w:tcPr>
            <w:tcW w:w="990" w:type="dxa"/>
            <w:shd w:val="clear" w:color="auto" w:fill="D9D9D9" w:themeFill="background1" w:themeFillShade="D9"/>
            <w:vAlign w:val="center"/>
          </w:tcPr>
          <w:p w14:paraId="6C9C276F" w14:textId="55565C69" w:rsidR="00072D19" w:rsidRPr="006A53B3" w:rsidRDefault="00072D19" w:rsidP="002E2371">
            <w:pPr>
              <w:jc w:val="center"/>
              <w:rPr>
                <w:rFonts w:ascii="Garamond" w:hAnsi="Garamond" w:cs="Tahoma"/>
                <w:sz w:val="24"/>
                <w:szCs w:val="24"/>
              </w:rPr>
            </w:pPr>
            <w:bookmarkStart w:id="41" w:name="deliverable28"/>
            <w:bookmarkEnd w:id="41"/>
            <w:r w:rsidRPr="006A53B3">
              <w:rPr>
                <w:rFonts w:ascii="Garamond" w:hAnsi="Garamond" w:cs="Tahoma"/>
                <w:sz w:val="24"/>
                <w:szCs w:val="24"/>
              </w:rPr>
              <w:t>CRI-D</w:t>
            </w:r>
            <w:r w:rsidR="003E7C3D" w:rsidRPr="006A53B3">
              <w:rPr>
                <w:rFonts w:ascii="Garamond" w:hAnsi="Garamond" w:cs="Tahoma"/>
                <w:sz w:val="24"/>
                <w:szCs w:val="24"/>
              </w:rPr>
              <w:t>-2</w:t>
            </w:r>
          </w:p>
        </w:tc>
        <w:tc>
          <w:tcPr>
            <w:tcW w:w="5580" w:type="dxa"/>
            <w:shd w:val="clear" w:color="auto" w:fill="D9D9D9" w:themeFill="background1" w:themeFillShade="D9"/>
            <w:vAlign w:val="center"/>
          </w:tcPr>
          <w:p w14:paraId="3DA1B4A7" w14:textId="3FD6BA34"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MCM ORR and supporting documentation </w:t>
            </w:r>
            <w:r w:rsidR="009E0536" w:rsidRPr="006A53B3">
              <w:rPr>
                <w:rFonts w:ascii="Garamond" w:hAnsi="Garamond" w:cs="Tahoma"/>
                <w:sz w:val="24"/>
                <w:szCs w:val="24"/>
              </w:rPr>
              <w:t>completed</w:t>
            </w:r>
            <w:r w:rsidR="009E207B" w:rsidRPr="006A53B3">
              <w:rPr>
                <w:rFonts w:ascii="Garamond" w:hAnsi="Garamond" w:cs="Tahoma"/>
                <w:sz w:val="24"/>
                <w:szCs w:val="24"/>
              </w:rPr>
              <w:t>.</w:t>
            </w:r>
          </w:p>
        </w:tc>
        <w:tc>
          <w:tcPr>
            <w:tcW w:w="2605" w:type="dxa"/>
            <w:shd w:val="clear" w:color="auto" w:fill="D9D9D9" w:themeFill="background1" w:themeFillShade="D9"/>
            <w:vAlign w:val="center"/>
          </w:tcPr>
          <w:p w14:paraId="7F9C30B9" w14:textId="77777777" w:rsidR="00072D19" w:rsidRPr="006A53B3" w:rsidRDefault="00072D19" w:rsidP="002E2371">
            <w:pPr>
              <w:rPr>
                <w:rFonts w:ascii="Garamond" w:hAnsi="Garamond" w:cs="Tahoma"/>
                <w:sz w:val="24"/>
                <w:szCs w:val="24"/>
              </w:rPr>
            </w:pPr>
            <w:r w:rsidRPr="006A53B3">
              <w:rPr>
                <w:rFonts w:ascii="Garamond" w:hAnsi="Garamond" w:cs="Tahoma"/>
                <w:sz w:val="24"/>
                <w:szCs w:val="24"/>
              </w:rPr>
              <w:t>Due:</w:t>
            </w:r>
          </w:p>
          <w:p w14:paraId="2606230B" w14:textId="3D3B5457" w:rsidR="00072D19" w:rsidRPr="006A53B3" w:rsidRDefault="003E7C3D" w:rsidP="00BA7FCE">
            <w:pPr>
              <w:rPr>
                <w:rFonts w:ascii="Garamond" w:hAnsi="Garamond" w:cs="Tahoma"/>
                <w:sz w:val="24"/>
                <w:szCs w:val="24"/>
              </w:rPr>
            </w:pPr>
            <w:r w:rsidRPr="006A53B3">
              <w:rPr>
                <w:rFonts w:ascii="Garamond" w:hAnsi="Garamond" w:cs="Tahoma"/>
                <w:sz w:val="24"/>
                <w:szCs w:val="24"/>
              </w:rPr>
              <w:t>4 weeks prior to the above review date</w:t>
            </w:r>
          </w:p>
        </w:tc>
      </w:tr>
      <w:tr w:rsidR="00DB41EC" w:rsidRPr="006A53B3" w14:paraId="116F7ECD" w14:textId="77777777" w:rsidTr="006A53B3">
        <w:trPr>
          <w:jc w:val="right"/>
        </w:trPr>
        <w:tc>
          <w:tcPr>
            <w:tcW w:w="990" w:type="dxa"/>
            <w:shd w:val="clear" w:color="auto" w:fill="D9D9D9" w:themeFill="background1" w:themeFillShade="D9"/>
            <w:vAlign w:val="center"/>
          </w:tcPr>
          <w:p w14:paraId="201B779A" w14:textId="4DDB4751" w:rsidR="00DB41EC" w:rsidRPr="006A53B3" w:rsidRDefault="00DB41EC" w:rsidP="002E2371">
            <w:pPr>
              <w:jc w:val="center"/>
              <w:rPr>
                <w:rFonts w:ascii="Garamond" w:hAnsi="Garamond" w:cs="Tahoma"/>
                <w:sz w:val="24"/>
                <w:szCs w:val="24"/>
              </w:rPr>
            </w:pPr>
            <w:bookmarkStart w:id="42" w:name="deliverable29"/>
            <w:bookmarkEnd w:id="42"/>
            <w:r w:rsidRPr="006A53B3">
              <w:rPr>
                <w:rFonts w:ascii="Garamond" w:hAnsi="Garamond" w:cs="Tahoma"/>
                <w:sz w:val="24"/>
                <w:szCs w:val="24"/>
              </w:rPr>
              <w:t>CRI-D-3</w:t>
            </w:r>
          </w:p>
        </w:tc>
        <w:tc>
          <w:tcPr>
            <w:tcW w:w="5580" w:type="dxa"/>
            <w:shd w:val="clear" w:color="auto" w:fill="D9D9D9" w:themeFill="background1" w:themeFillShade="D9"/>
            <w:vAlign w:val="center"/>
          </w:tcPr>
          <w:p w14:paraId="58C80305" w14:textId="137EF173" w:rsidR="00DB41EC" w:rsidRPr="006A53B3" w:rsidRDefault="00DB41EC" w:rsidP="009E0536">
            <w:pPr>
              <w:rPr>
                <w:rFonts w:ascii="Garamond" w:hAnsi="Garamond" w:cs="Tahoma"/>
                <w:sz w:val="24"/>
                <w:szCs w:val="24"/>
              </w:rPr>
            </w:pPr>
            <w:r w:rsidRPr="006A53B3">
              <w:rPr>
                <w:rFonts w:ascii="Garamond" w:hAnsi="Garamond" w:cs="Tahoma"/>
                <w:sz w:val="24"/>
                <w:szCs w:val="24"/>
              </w:rPr>
              <w:t>Complete satisfactory MCM ORR review.</w:t>
            </w:r>
          </w:p>
        </w:tc>
        <w:tc>
          <w:tcPr>
            <w:tcW w:w="2605" w:type="dxa"/>
            <w:shd w:val="clear" w:color="auto" w:fill="D9D9D9" w:themeFill="background1" w:themeFillShade="D9"/>
            <w:vAlign w:val="center"/>
          </w:tcPr>
          <w:p w14:paraId="64F9E3E7" w14:textId="77777777" w:rsidR="00DB41EC" w:rsidRPr="006A53B3" w:rsidRDefault="00DB41EC" w:rsidP="002E2371">
            <w:pPr>
              <w:rPr>
                <w:rFonts w:ascii="Garamond" w:hAnsi="Garamond" w:cs="Tahoma"/>
                <w:sz w:val="24"/>
                <w:szCs w:val="24"/>
              </w:rPr>
            </w:pPr>
            <w:r w:rsidRPr="006A53B3">
              <w:rPr>
                <w:rFonts w:ascii="Garamond" w:hAnsi="Garamond" w:cs="Tahoma"/>
                <w:sz w:val="24"/>
                <w:szCs w:val="24"/>
              </w:rPr>
              <w:t>Due:</w:t>
            </w:r>
          </w:p>
          <w:p w14:paraId="0C28B9E0" w14:textId="1038F3D7" w:rsidR="00DB41EC" w:rsidRPr="006A53B3" w:rsidRDefault="00DB41EC" w:rsidP="002E2371">
            <w:pPr>
              <w:rPr>
                <w:rFonts w:ascii="Garamond" w:hAnsi="Garamond" w:cs="Tahoma"/>
                <w:sz w:val="24"/>
                <w:szCs w:val="24"/>
              </w:rPr>
            </w:pPr>
            <w:r w:rsidRPr="006A53B3">
              <w:rPr>
                <w:rFonts w:ascii="Garamond" w:hAnsi="Garamond" w:cs="Tahoma"/>
                <w:sz w:val="24"/>
                <w:szCs w:val="24"/>
              </w:rPr>
              <w:t>Date chosen in CRI-D-1</w:t>
            </w:r>
          </w:p>
        </w:tc>
      </w:tr>
    </w:tbl>
    <w:p w14:paraId="12392C5A" w14:textId="77777777" w:rsidR="00EA6F99" w:rsidRPr="006A53B3" w:rsidRDefault="001B0DFC" w:rsidP="00EA6F99">
      <w:pPr>
        <w:spacing w:after="120"/>
        <w:ind w:left="360"/>
        <w:rPr>
          <w:rFonts w:ascii="Garamond" w:hAnsi="Garamond"/>
          <w:sz w:val="24"/>
          <w:szCs w:val="24"/>
        </w:rPr>
      </w:pPr>
      <w:r>
        <w:rPr>
          <w:rFonts w:ascii="Garamond" w:hAnsi="Garamond"/>
          <w:sz w:val="24"/>
          <w:szCs w:val="24"/>
        </w:rPr>
        <w:pict w14:anchorId="298731C0">
          <v:rect id="_x0000_i1035" style="width:0;height:1.5pt" o:hralign="center" o:hrstd="t" o:hr="t" fillcolor="#a0a0a0" stroked="f"/>
        </w:pict>
      </w:r>
    </w:p>
    <w:p w14:paraId="36674533" w14:textId="27E560FD" w:rsidR="00072D19" w:rsidRPr="006A53B3" w:rsidRDefault="00072D19" w:rsidP="002E2371">
      <w:pPr>
        <w:spacing w:after="0" w:line="240" w:lineRule="auto"/>
        <w:ind w:left="360"/>
        <w:rPr>
          <w:rFonts w:ascii="Garamond" w:eastAsia="HGSMinchoE" w:hAnsi="Garamond" w:cs="Times New Roman"/>
          <w:b/>
          <w:sz w:val="24"/>
          <w:szCs w:val="24"/>
        </w:rPr>
      </w:pPr>
      <w:bookmarkStart w:id="43" w:name="CRIE"/>
      <w:r w:rsidRPr="006A53B3">
        <w:rPr>
          <w:rFonts w:ascii="Garamond" w:eastAsia="HGSMinchoE" w:hAnsi="Garamond" w:cs="Times New Roman"/>
          <w:b/>
          <w:sz w:val="24"/>
          <w:szCs w:val="24"/>
        </w:rPr>
        <w:t>CRI-E:</w:t>
      </w:r>
      <w:bookmarkEnd w:id="43"/>
      <w:r w:rsidRPr="006A53B3">
        <w:rPr>
          <w:rFonts w:ascii="Garamond" w:eastAsia="HGSMinchoE" w:hAnsi="Garamond" w:cs="Times New Roman"/>
          <w:b/>
          <w:sz w:val="24"/>
          <w:szCs w:val="24"/>
        </w:rPr>
        <w:tab/>
      </w:r>
      <w:r w:rsidRPr="006A53B3">
        <w:rPr>
          <w:rFonts w:ascii="Garamond" w:eastAsia="HGSMinchoE" w:hAnsi="Garamond" w:cs="Times New Roman"/>
          <w:b/>
          <w:sz w:val="24"/>
          <w:szCs w:val="24"/>
        </w:rPr>
        <w:tab/>
        <w:t>MCM ORR SELF-ASSESSMENT</w:t>
      </w:r>
    </w:p>
    <w:p w14:paraId="6F004CEF" w14:textId="4686E11A" w:rsidR="00072D19" w:rsidRDefault="00072D19" w:rsidP="002E2371">
      <w:pPr>
        <w:spacing w:after="0" w:line="240" w:lineRule="auto"/>
        <w:ind w:left="360"/>
        <w:rPr>
          <w:rFonts w:ascii="Garamond" w:eastAsia="HGSMinchoE" w:hAnsi="Garamond" w:cs="Times New Roman"/>
          <w:b/>
          <w:sz w:val="24"/>
          <w:szCs w:val="24"/>
        </w:rPr>
      </w:pPr>
    </w:p>
    <w:p w14:paraId="3F768820" w14:textId="77777777" w:rsidR="00422253" w:rsidRPr="006A53B3" w:rsidRDefault="00422253" w:rsidP="002E2371">
      <w:pPr>
        <w:spacing w:after="0" w:line="240" w:lineRule="auto"/>
        <w:ind w:left="360"/>
        <w:rPr>
          <w:rFonts w:ascii="Garamond" w:eastAsia="HGSMinchoE" w:hAnsi="Garamond" w:cs="Times New Roman"/>
          <w:b/>
          <w:sz w:val="24"/>
          <w:szCs w:val="24"/>
        </w:rPr>
      </w:pPr>
    </w:p>
    <w:p w14:paraId="799451AD" w14:textId="77777777" w:rsidR="00072D19" w:rsidRPr="006A53B3" w:rsidRDefault="00072D19" w:rsidP="002E2371">
      <w:pPr>
        <w:spacing w:after="0" w:line="240" w:lineRule="auto"/>
        <w:ind w:left="360"/>
        <w:rPr>
          <w:rFonts w:ascii="Garamond" w:eastAsia="HGSMinchoE" w:hAnsi="Garamond" w:cs="Times New Roman"/>
          <w:b/>
          <w:sz w:val="24"/>
          <w:szCs w:val="24"/>
        </w:rPr>
      </w:pPr>
      <w:r w:rsidRPr="006A53B3">
        <w:rPr>
          <w:rFonts w:ascii="Garamond" w:eastAsia="HGSMinchoE" w:hAnsi="Garamond" w:cs="Times New Roman"/>
          <w:b/>
          <w:sz w:val="24"/>
          <w:szCs w:val="24"/>
        </w:rPr>
        <w:t>Objective:</w:t>
      </w:r>
    </w:p>
    <w:p w14:paraId="4A0E4691" w14:textId="2BB23921" w:rsidR="00072D19" w:rsidRPr="006A53B3" w:rsidRDefault="009E0536" w:rsidP="002E2371">
      <w:pPr>
        <w:spacing w:after="0" w:line="240" w:lineRule="auto"/>
        <w:ind w:left="360"/>
        <w:rPr>
          <w:rFonts w:ascii="Garamond" w:eastAsia="HGSMinchoE" w:hAnsi="Garamond" w:cs="Times New Roman"/>
          <w:sz w:val="24"/>
          <w:szCs w:val="24"/>
        </w:rPr>
      </w:pPr>
      <w:r w:rsidRPr="006A53B3">
        <w:rPr>
          <w:rFonts w:ascii="Garamond" w:eastAsia="HGSMinchoE" w:hAnsi="Garamond" w:cs="Times New Roman"/>
          <w:sz w:val="24"/>
          <w:szCs w:val="24"/>
        </w:rPr>
        <w:t xml:space="preserve">Select </w:t>
      </w:r>
      <w:r w:rsidR="00072D19" w:rsidRPr="006A53B3">
        <w:rPr>
          <w:rFonts w:ascii="Garamond" w:eastAsia="HGSMinchoE" w:hAnsi="Garamond" w:cs="Times New Roman"/>
          <w:sz w:val="24"/>
          <w:szCs w:val="24"/>
        </w:rPr>
        <w:t xml:space="preserve">CRI jurisdictions </w:t>
      </w:r>
      <w:r w:rsidRPr="006A53B3">
        <w:rPr>
          <w:rFonts w:ascii="Garamond" w:eastAsia="HGSMinchoE" w:hAnsi="Garamond" w:cs="Times New Roman"/>
          <w:sz w:val="24"/>
          <w:szCs w:val="24"/>
        </w:rPr>
        <w:t>(</w:t>
      </w:r>
      <w:r w:rsidR="000C1A01" w:rsidRPr="006A53B3">
        <w:rPr>
          <w:rFonts w:ascii="Garamond" w:eastAsia="HGSMinchoE" w:hAnsi="Garamond" w:cs="Times New Roman"/>
          <w:sz w:val="24"/>
          <w:szCs w:val="24"/>
        </w:rPr>
        <w:t>Lapeer, Livingston, and St. Clair</w:t>
      </w:r>
      <w:r w:rsidRPr="006A53B3">
        <w:rPr>
          <w:rFonts w:ascii="Garamond" w:eastAsia="HGSMinchoE" w:hAnsi="Garamond" w:cs="Times New Roman"/>
          <w:sz w:val="24"/>
          <w:szCs w:val="24"/>
        </w:rPr>
        <w:t xml:space="preserve">) </w:t>
      </w:r>
      <w:r w:rsidR="00072D19" w:rsidRPr="006A53B3">
        <w:rPr>
          <w:rFonts w:ascii="Garamond" w:eastAsia="HGSMinchoE" w:hAnsi="Garamond" w:cs="Times New Roman"/>
          <w:sz w:val="24"/>
          <w:szCs w:val="24"/>
        </w:rPr>
        <w:t xml:space="preserve">will participate in </w:t>
      </w:r>
      <w:r w:rsidRPr="006A53B3">
        <w:rPr>
          <w:rFonts w:ascii="Garamond" w:eastAsia="HGSMinchoE" w:hAnsi="Garamond" w:cs="Times New Roman"/>
          <w:sz w:val="24"/>
          <w:szCs w:val="24"/>
        </w:rPr>
        <w:t>CDC</w:t>
      </w:r>
      <w:r w:rsidR="00072D19" w:rsidRPr="006A53B3">
        <w:rPr>
          <w:rFonts w:ascii="Garamond" w:eastAsia="HGSMinchoE" w:hAnsi="Garamond" w:cs="Times New Roman"/>
          <w:sz w:val="24"/>
          <w:szCs w:val="24"/>
        </w:rPr>
        <w:t xml:space="preserve">-led self-assessment of MCM distribution and dispensing capacity using </w:t>
      </w:r>
      <w:r w:rsidRPr="006A53B3">
        <w:rPr>
          <w:rFonts w:ascii="Garamond" w:eastAsia="HGSMinchoE" w:hAnsi="Garamond" w:cs="Times New Roman"/>
          <w:sz w:val="24"/>
          <w:szCs w:val="24"/>
        </w:rPr>
        <w:t xml:space="preserve">the </w:t>
      </w:r>
      <w:r w:rsidR="00685262" w:rsidRPr="006A53B3">
        <w:rPr>
          <w:rFonts w:ascii="Garamond" w:eastAsia="HGSMinchoE" w:hAnsi="Garamond" w:cs="Times New Roman"/>
          <w:sz w:val="24"/>
          <w:szCs w:val="24"/>
        </w:rPr>
        <w:t>A PLATFORM TBD BY CDC</w:t>
      </w:r>
      <w:r w:rsidRPr="006A53B3">
        <w:rPr>
          <w:rFonts w:ascii="Garamond" w:eastAsia="HGSMinchoE" w:hAnsi="Garamond" w:cs="Times New Roman"/>
          <w:sz w:val="24"/>
          <w:szCs w:val="24"/>
        </w:rPr>
        <w:t xml:space="preserve"> platform.</w:t>
      </w:r>
    </w:p>
    <w:p w14:paraId="2EEAAEB5" w14:textId="77777777" w:rsidR="003911D9" w:rsidRPr="006A53B3" w:rsidRDefault="003911D9" w:rsidP="002E2371">
      <w:pPr>
        <w:spacing w:after="0" w:line="240" w:lineRule="auto"/>
        <w:ind w:left="360"/>
        <w:rPr>
          <w:rFonts w:ascii="Garamond" w:eastAsia="HGSMinchoE" w:hAnsi="Garamond" w:cs="Times New Roman"/>
          <w:sz w:val="24"/>
          <w:szCs w:val="24"/>
        </w:rPr>
      </w:pPr>
    </w:p>
    <w:p w14:paraId="04C72E62" w14:textId="782C95D7" w:rsidR="00072D19" w:rsidRPr="006A53B3" w:rsidRDefault="00072D19" w:rsidP="002E2371">
      <w:pPr>
        <w:spacing w:after="0" w:line="240" w:lineRule="auto"/>
        <w:ind w:left="360"/>
        <w:rPr>
          <w:rFonts w:ascii="Garamond" w:eastAsia="HGSMinchoE" w:hAnsi="Garamond" w:cs="Times New Roman"/>
          <w:b/>
          <w:sz w:val="24"/>
          <w:szCs w:val="24"/>
        </w:rPr>
      </w:pPr>
      <w:r w:rsidRPr="006A53B3">
        <w:rPr>
          <w:rFonts w:ascii="Garamond" w:eastAsia="HGSMinchoE" w:hAnsi="Garamond" w:cs="Times New Roman"/>
          <w:b/>
          <w:sz w:val="24"/>
          <w:szCs w:val="24"/>
        </w:rPr>
        <w:t>Description:</w:t>
      </w:r>
      <w:r w:rsidRPr="006A53B3">
        <w:rPr>
          <w:rFonts w:ascii="Garamond" w:eastAsia="HGSMinchoE" w:hAnsi="Garamond" w:cs="Times New Roman"/>
          <w:b/>
          <w:sz w:val="24"/>
          <w:szCs w:val="24"/>
        </w:rPr>
        <w:tab/>
      </w:r>
    </w:p>
    <w:p w14:paraId="7BD8ED2F" w14:textId="2404DDC3" w:rsidR="000C2531" w:rsidRPr="006A53B3" w:rsidRDefault="000C2531" w:rsidP="000C2531">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sz w:val="24"/>
          <w:szCs w:val="24"/>
        </w:rPr>
        <w:t>All CRI jurisdictions will be required to submit initial MCM ORR self-assessment data using the updated MCM ORR tool to assess their continued progress in advancing MCM capabilities.</w:t>
      </w:r>
    </w:p>
    <w:p w14:paraId="2458A294" w14:textId="437FE8D9" w:rsidR="00072D19" w:rsidRPr="006A53B3" w:rsidRDefault="000C2531" w:rsidP="002E2371">
      <w:pPr>
        <w:spacing w:after="0" w:line="240" w:lineRule="auto"/>
        <w:ind w:left="360"/>
        <w:jc w:val="both"/>
        <w:rPr>
          <w:rFonts w:ascii="Garamond" w:eastAsia="HGSMinchoE" w:hAnsi="Garamond" w:cs="Times New Roman"/>
          <w:sz w:val="24"/>
          <w:szCs w:val="24"/>
        </w:rPr>
      </w:pPr>
      <w:r w:rsidRPr="006A53B3">
        <w:rPr>
          <w:rFonts w:ascii="Garamond" w:eastAsia="HGSMinchoE" w:hAnsi="Garamond" w:cs="Times New Roman"/>
          <w:sz w:val="24"/>
          <w:szCs w:val="24"/>
        </w:rPr>
        <w:t xml:space="preserve"> </w:t>
      </w:r>
    </w:p>
    <w:p w14:paraId="7761C2BB" w14:textId="77777777" w:rsidR="00072D19" w:rsidRPr="006A53B3" w:rsidRDefault="00072D19" w:rsidP="002E2371">
      <w:pPr>
        <w:spacing w:after="0" w:line="240" w:lineRule="auto"/>
        <w:ind w:left="360"/>
        <w:rPr>
          <w:rFonts w:ascii="Garamond" w:eastAsia="HGSMinchoE" w:hAnsi="Garamond" w:cs="Tahoma"/>
          <w:b/>
          <w:sz w:val="24"/>
          <w:szCs w:val="24"/>
        </w:rPr>
      </w:pPr>
      <w:r w:rsidRPr="006A53B3">
        <w:rPr>
          <w:rFonts w:ascii="Garamond" w:eastAsia="HGSMinchoE" w:hAnsi="Garamond" w:cs="Tahoma"/>
          <w:b/>
          <w:sz w:val="24"/>
          <w:szCs w:val="24"/>
        </w:rPr>
        <w:t>Deliverable(s)</w:t>
      </w:r>
    </w:p>
    <w:tbl>
      <w:tblPr>
        <w:tblStyle w:val="TableGrid"/>
        <w:tblW w:w="9000" w:type="dxa"/>
        <w:jc w:val="right"/>
        <w:tblLook w:val="04A0" w:firstRow="1" w:lastRow="0" w:firstColumn="1" w:lastColumn="0" w:noHBand="0" w:noVBand="1"/>
      </w:tblPr>
      <w:tblGrid>
        <w:gridCol w:w="967"/>
        <w:gridCol w:w="5868"/>
        <w:gridCol w:w="2165"/>
      </w:tblGrid>
      <w:tr w:rsidR="00072D19" w:rsidRPr="006A53B3" w14:paraId="674D0257" w14:textId="77777777" w:rsidTr="00F870D4">
        <w:trPr>
          <w:jc w:val="right"/>
        </w:trPr>
        <w:tc>
          <w:tcPr>
            <w:tcW w:w="967" w:type="dxa"/>
            <w:shd w:val="clear" w:color="auto" w:fill="D9D9D9" w:themeFill="background1" w:themeFillShade="D9"/>
            <w:vAlign w:val="center"/>
          </w:tcPr>
          <w:p w14:paraId="7C787E42" w14:textId="77777777" w:rsidR="00072D19" w:rsidRPr="006A53B3" w:rsidRDefault="00072D19" w:rsidP="002E2371">
            <w:pPr>
              <w:jc w:val="center"/>
              <w:rPr>
                <w:rFonts w:ascii="Garamond" w:hAnsi="Garamond" w:cs="Tahoma"/>
                <w:sz w:val="24"/>
                <w:szCs w:val="24"/>
              </w:rPr>
            </w:pPr>
            <w:bookmarkStart w:id="44" w:name="deliverable30"/>
            <w:bookmarkEnd w:id="44"/>
            <w:r w:rsidRPr="006A53B3">
              <w:rPr>
                <w:rFonts w:ascii="Garamond" w:hAnsi="Garamond" w:cs="Tahoma"/>
                <w:sz w:val="24"/>
                <w:szCs w:val="24"/>
              </w:rPr>
              <w:t>CRI-E</w:t>
            </w:r>
          </w:p>
        </w:tc>
        <w:tc>
          <w:tcPr>
            <w:tcW w:w="5868" w:type="dxa"/>
            <w:shd w:val="clear" w:color="auto" w:fill="D9D9D9" w:themeFill="background1" w:themeFillShade="D9"/>
            <w:vAlign w:val="center"/>
          </w:tcPr>
          <w:p w14:paraId="3590B3C5" w14:textId="35156BD1" w:rsidR="00072D19" w:rsidRPr="006A53B3" w:rsidRDefault="00072D19" w:rsidP="009E0536">
            <w:pPr>
              <w:rPr>
                <w:rFonts w:ascii="Garamond" w:hAnsi="Garamond" w:cs="Tahoma"/>
                <w:sz w:val="24"/>
                <w:szCs w:val="24"/>
              </w:rPr>
            </w:pPr>
            <w:r w:rsidRPr="006A53B3">
              <w:rPr>
                <w:rFonts w:ascii="Garamond" w:hAnsi="Garamond" w:cs="Tahoma"/>
                <w:sz w:val="24"/>
                <w:szCs w:val="24"/>
              </w:rPr>
              <w:t xml:space="preserve">MCM ORR self-assessment completed </w:t>
            </w:r>
            <w:r w:rsidR="009E0536" w:rsidRPr="006A53B3">
              <w:rPr>
                <w:rFonts w:ascii="Garamond" w:hAnsi="Garamond" w:cs="Tahoma"/>
                <w:sz w:val="24"/>
                <w:szCs w:val="24"/>
              </w:rPr>
              <w:t xml:space="preserve">using </w:t>
            </w:r>
            <w:r w:rsidR="009E207B" w:rsidRPr="006A53B3">
              <w:rPr>
                <w:rFonts w:ascii="Garamond" w:hAnsi="Garamond" w:cs="Tahoma"/>
                <w:sz w:val="24"/>
                <w:szCs w:val="24"/>
              </w:rPr>
              <w:t>CDC developed platform.</w:t>
            </w:r>
            <w:r w:rsidR="009E0536" w:rsidRPr="006A53B3">
              <w:rPr>
                <w:rFonts w:ascii="Garamond" w:hAnsi="Garamond" w:cs="Tahoma"/>
                <w:sz w:val="24"/>
                <w:szCs w:val="24"/>
              </w:rPr>
              <w:t xml:space="preserve"> </w:t>
            </w:r>
          </w:p>
        </w:tc>
        <w:tc>
          <w:tcPr>
            <w:tcW w:w="2165" w:type="dxa"/>
            <w:shd w:val="clear" w:color="auto" w:fill="D9D9D9" w:themeFill="background1" w:themeFillShade="D9"/>
            <w:vAlign w:val="center"/>
          </w:tcPr>
          <w:p w14:paraId="0B4D67E8" w14:textId="77777777" w:rsidR="00072D19" w:rsidRPr="006A53B3" w:rsidRDefault="00072D19" w:rsidP="002E2371">
            <w:pPr>
              <w:rPr>
                <w:rFonts w:ascii="Garamond" w:hAnsi="Garamond" w:cs="Tahoma"/>
                <w:sz w:val="24"/>
                <w:szCs w:val="24"/>
              </w:rPr>
            </w:pPr>
            <w:r w:rsidRPr="006A53B3">
              <w:rPr>
                <w:rFonts w:ascii="Garamond" w:hAnsi="Garamond" w:cs="Tahoma"/>
                <w:sz w:val="24"/>
                <w:szCs w:val="24"/>
              </w:rPr>
              <w:t>Due:</w:t>
            </w:r>
          </w:p>
          <w:p w14:paraId="3397F2DE" w14:textId="14A10041" w:rsidR="00072D19" w:rsidRPr="006A53B3" w:rsidRDefault="00DB41EC" w:rsidP="002E2371">
            <w:pPr>
              <w:rPr>
                <w:rFonts w:ascii="Garamond" w:hAnsi="Garamond" w:cs="Tahoma"/>
                <w:sz w:val="24"/>
                <w:szCs w:val="24"/>
              </w:rPr>
            </w:pPr>
            <w:r w:rsidRPr="006A53B3">
              <w:rPr>
                <w:rFonts w:ascii="Garamond" w:hAnsi="Garamond" w:cs="Tahoma"/>
                <w:sz w:val="24"/>
                <w:szCs w:val="24"/>
              </w:rPr>
              <w:t>TBD</w:t>
            </w:r>
          </w:p>
        </w:tc>
      </w:tr>
    </w:tbl>
    <w:p w14:paraId="3724E619" w14:textId="0FE81F30" w:rsidR="001779E0" w:rsidRPr="00A02ACC" w:rsidRDefault="001779E0" w:rsidP="001779E0">
      <w:pPr>
        <w:rPr>
          <w:rFonts w:ascii="Garamond" w:hAnsi="Garamond"/>
        </w:rPr>
      </w:pPr>
      <w:bookmarkStart w:id="45" w:name="Attach1NIMS"/>
      <w:bookmarkEnd w:id="45"/>
    </w:p>
    <w:p w14:paraId="404D0A19" w14:textId="77777777" w:rsidR="003B3D8E" w:rsidRDefault="003B3D8E">
      <w:pPr>
        <w:rPr>
          <w:rFonts w:ascii="Garamond" w:eastAsiaTheme="majorEastAsia" w:hAnsi="Garamond" w:cstheme="majorBidi"/>
          <w:bCs/>
          <w:i/>
          <w:color w:val="6076B4" w:themeColor="accent1"/>
          <w:sz w:val="32"/>
          <w:szCs w:val="32"/>
        </w:rPr>
      </w:pPr>
      <w:bookmarkStart w:id="46" w:name="_Attachment_1_–"/>
      <w:bookmarkEnd w:id="46"/>
      <w:r>
        <w:rPr>
          <w:rFonts w:ascii="Garamond" w:hAnsi="Garamond"/>
        </w:rPr>
        <w:br w:type="page"/>
      </w:r>
    </w:p>
    <w:p w14:paraId="65AA9CEA" w14:textId="33FBA31F" w:rsidR="009E27E6" w:rsidRPr="00A02ACC" w:rsidRDefault="00072D19" w:rsidP="0083093D">
      <w:pPr>
        <w:pStyle w:val="Heading1"/>
        <w:rPr>
          <w:rFonts w:ascii="Garamond" w:hAnsi="Garamond"/>
        </w:rPr>
      </w:pPr>
      <w:r w:rsidRPr="00A02ACC">
        <w:rPr>
          <w:rFonts w:ascii="Garamond" w:hAnsi="Garamond"/>
        </w:rPr>
        <w:lastRenderedPageBreak/>
        <w:t xml:space="preserve">Attachment </w:t>
      </w:r>
      <w:r w:rsidR="001F3B46" w:rsidRPr="00A02ACC">
        <w:rPr>
          <w:rFonts w:ascii="Garamond" w:hAnsi="Garamond"/>
        </w:rPr>
        <w:t>1</w:t>
      </w:r>
      <w:r w:rsidRPr="00A02ACC">
        <w:rPr>
          <w:rFonts w:ascii="Garamond" w:hAnsi="Garamond"/>
        </w:rPr>
        <w:t xml:space="preserve"> –</w:t>
      </w:r>
      <w:r w:rsidR="0083093D">
        <w:rPr>
          <w:rFonts w:ascii="Garamond" w:hAnsi="Garamond"/>
        </w:rPr>
        <w:t xml:space="preserve"> </w:t>
      </w:r>
      <w:bookmarkStart w:id="47" w:name="Attach2ERP"/>
      <w:bookmarkStart w:id="48" w:name="Attach2"/>
      <w:bookmarkStart w:id="49" w:name="Attach3"/>
      <w:bookmarkStart w:id="50" w:name="Attach4"/>
      <w:bookmarkEnd w:id="47"/>
      <w:bookmarkEnd w:id="48"/>
      <w:bookmarkEnd w:id="49"/>
      <w:bookmarkEnd w:id="50"/>
      <w:r w:rsidR="00891283">
        <w:rPr>
          <w:rFonts w:ascii="Garamond" w:hAnsi="Garamond"/>
        </w:rPr>
        <w:t>P</w:t>
      </w:r>
      <w:r w:rsidR="00617EA2" w:rsidRPr="00A02ACC">
        <w:rPr>
          <w:rFonts w:ascii="Garamond" w:hAnsi="Garamond"/>
        </w:rPr>
        <w:t>HEP Records Included in GS7 – Local Health Departments</w:t>
      </w:r>
    </w:p>
    <w:p w14:paraId="61DF177C" w14:textId="77777777" w:rsidR="009E27E6" w:rsidRPr="00A02ACC" w:rsidRDefault="009E27E6" w:rsidP="009E27E6">
      <w:pPr>
        <w:spacing w:after="0" w:line="240" w:lineRule="auto"/>
        <w:rPr>
          <w:rFonts w:ascii="Garamond" w:hAnsi="Garamond"/>
        </w:rPr>
      </w:pPr>
    </w:p>
    <w:p w14:paraId="6DC80E75" w14:textId="589B6DB4" w:rsidR="00854949" w:rsidRPr="00A02ACC" w:rsidRDefault="00271DBA" w:rsidP="009E27E6">
      <w:pPr>
        <w:spacing w:after="0" w:line="240" w:lineRule="auto"/>
        <w:rPr>
          <w:rFonts w:ascii="Garamond" w:hAnsi="Garamond"/>
        </w:rPr>
      </w:pPr>
      <w:r w:rsidRPr="00A02ACC">
        <w:rPr>
          <w:rFonts w:ascii="Garamond" w:hAnsi="Garamond"/>
        </w:rPr>
        <w:t>The table below shows the PHEP</w:t>
      </w:r>
      <w:r w:rsidR="009E27E6" w:rsidRPr="00A02ACC">
        <w:rPr>
          <w:rFonts w:ascii="Garamond" w:hAnsi="Garamond"/>
        </w:rPr>
        <w:t>-</w:t>
      </w:r>
      <w:r w:rsidRPr="00A02ACC">
        <w:rPr>
          <w:rFonts w:ascii="Garamond" w:hAnsi="Garamond"/>
        </w:rPr>
        <w:t>related items that were added to the GS7</w:t>
      </w:r>
      <w:r w:rsidR="009E27E6" w:rsidRPr="00A02ACC">
        <w:rPr>
          <w:rFonts w:ascii="Garamond" w:hAnsi="Garamond"/>
        </w:rPr>
        <w:t xml:space="preserve"> – Local Health Departments</w:t>
      </w:r>
      <w:r w:rsidRPr="00A02ACC">
        <w:rPr>
          <w:rFonts w:ascii="Garamond" w:hAnsi="Garamond"/>
        </w:rPr>
        <w:t xml:space="preserve"> on April 24, 2018. Financial and human resources records related to PHEP are covered by GS26 and </w:t>
      </w:r>
      <w:r w:rsidR="00357CE0" w:rsidRPr="00A02ACC">
        <w:rPr>
          <w:rFonts w:ascii="Garamond" w:hAnsi="Garamond"/>
        </w:rPr>
        <w:t>GS31,</w:t>
      </w:r>
      <w:r w:rsidRPr="00A02ACC">
        <w:rPr>
          <w:rFonts w:ascii="Garamond" w:hAnsi="Garamond"/>
        </w:rPr>
        <w:t xml:space="preserve"> respectively. </w:t>
      </w:r>
    </w:p>
    <w:p w14:paraId="5978A871" w14:textId="77777777" w:rsidR="009E27E6" w:rsidRPr="00A02ACC" w:rsidRDefault="009E27E6" w:rsidP="009E27E6">
      <w:pPr>
        <w:spacing w:after="0" w:line="240" w:lineRule="auto"/>
        <w:rPr>
          <w:rFonts w:ascii="Garamond" w:hAnsi="Garamond"/>
        </w:rPr>
      </w:pPr>
    </w:p>
    <w:tbl>
      <w:tblPr>
        <w:tblW w:w="5044" w:type="pct"/>
        <w:tblLook w:val="04A0" w:firstRow="1" w:lastRow="0" w:firstColumn="1" w:lastColumn="0" w:noHBand="0" w:noVBand="1"/>
      </w:tblPr>
      <w:tblGrid>
        <w:gridCol w:w="1621"/>
        <w:gridCol w:w="1012"/>
        <w:gridCol w:w="1855"/>
        <w:gridCol w:w="2872"/>
        <w:gridCol w:w="1566"/>
        <w:gridCol w:w="1305"/>
      </w:tblGrid>
      <w:tr w:rsidR="00854949" w:rsidRPr="00A02ACC" w14:paraId="546BFF5C" w14:textId="77777777" w:rsidTr="009E27E6">
        <w:trPr>
          <w:cantSplit/>
          <w:trHeight w:val="312"/>
          <w:tblHeader/>
        </w:trPr>
        <w:tc>
          <w:tcPr>
            <w:tcW w:w="785" w:type="pct"/>
            <w:tcBorders>
              <w:top w:val="single" w:sz="4" w:space="0" w:color="auto"/>
              <w:left w:val="single" w:sz="4" w:space="0" w:color="auto"/>
              <w:bottom w:val="single" w:sz="4" w:space="0" w:color="auto"/>
              <w:right w:val="single" w:sz="4" w:space="0" w:color="auto"/>
            </w:tcBorders>
            <w:shd w:val="clear" w:color="000000" w:fill="D9D9D9"/>
            <w:hideMark/>
          </w:tcPr>
          <w:p w14:paraId="0B2C54D3"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Program Area</w:t>
            </w:r>
          </w:p>
        </w:tc>
        <w:tc>
          <w:tcPr>
            <w:tcW w:w="496" w:type="pct"/>
            <w:tcBorders>
              <w:top w:val="single" w:sz="4" w:space="0" w:color="auto"/>
              <w:left w:val="nil"/>
              <w:bottom w:val="single" w:sz="4" w:space="0" w:color="auto"/>
              <w:right w:val="single" w:sz="4" w:space="0" w:color="auto"/>
            </w:tcBorders>
            <w:shd w:val="clear" w:color="000000" w:fill="D9D9D9"/>
            <w:hideMark/>
          </w:tcPr>
          <w:p w14:paraId="3EBEC891"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Item #</w:t>
            </w:r>
          </w:p>
        </w:tc>
        <w:tc>
          <w:tcPr>
            <w:tcW w:w="908" w:type="pct"/>
            <w:tcBorders>
              <w:top w:val="single" w:sz="4" w:space="0" w:color="auto"/>
              <w:left w:val="nil"/>
              <w:bottom w:val="single" w:sz="4" w:space="0" w:color="auto"/>
              <w:right w:val="single" w:sz="4" w:space="0" w:color="auto"/>
            </w:tcBorders>
            <w:shd w:val="clear" w:color="000000" w:fill="D9D9D9"/>
            <w:hideMark/>
          </w:tcPr>
          <w:p w14:paraId="38213912"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Series Title</w:t>
            </w:r>
          </w:p>
        </w:tc>
        <w:tc>
          <w:tcPr>
            <w:tcW w:w="1405" w:type="pct"/>
            <w:tcBorders>
              <w:top w:val="single" w:sz="4" w:space="0" w:color="auto"/>
              <w:left w:val="nil"/>
              <w:bottom w:val="single" w:sz="4" w:space="0" w:color="auto"/>
              <w:right w:val="single" w:sz="4" w:space="0" w:color="auto"/>
            </w:tcBorders>
            <w:shd w:val="clear" w:color="000000" w:fill="D9D9D9"/>
            <w:hideMark/>
          </w:tcPr>
          <w:p w14:paraId="6D972B92"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Series Description</w:t>
            </w:r>
          </w:p>
        </w:tc>
        <w:tc>
          <w:tcPr>
            <w:tcW w:w="767" w:type="pct"/>
            <w:tcBorders>
              <w:top w:val="single" w:sz="4" w:space="0" w:color="auto"/>
              <w:left w:val="nil"/>
              <w:bottom w:val="single" w:sz="4" w:space="0" w:color="auto"/>
              <w:right w:val="single" w:sz="4" w:space="0" w:color="auto"/>
            </w:tcBorders>
            <w:shd w:val="clear" w:color="000000" w:fill="D9D9D9"/>
            <w:hideMark/>
          </w:tcPr>
          <w:p w14:paraId="5B6F7D8B"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Retention Period</w:t>
            </w:r>
          </w:p>
        </w:tc>
        <w:tc>
          <w:tcPr>
            <w:tcW w:w="639" w:type="pct"/>
            <w:tcBorders>
              <w:top w:val="single" w:sz="4" w:space="0" w:color="auto"/>
              <w:left w:val="nil"/>
              <w:bottom w:val="single" w:sz="4" w:space="0" w:color="auto"/>
              <w:right w:val="single" w:sz="4" w:space="0" w:color="auto"/>
            </w:tcBorders>
            <w:shd w:val="clear" w:color="000000" w:fill="D9D9D9"/>
          </w:tcPr>
          <w:p w14:paraId="5F3020ED" w14:textId="77777777" w:rsidR="00854949" w:rsidRPr="00A02ACC" w:rsidRDefault="00854949" w:rsidP="00A02BFD">
            <w:pPr>
              <w:spacing w:after="0" w:line="240" w:lineRule="auto"/>
              <w:jc w:val="center"/>
              <w:rPr>
                <w:rFonts w:ascii="Garamond" w:eastAsia="Times New Roman" w:hAnsi="Garamond" w:cs="Arial"/>
                <w:b/>
                <w:bCs/>
                <w:color w:val="000000"/>
                <w:sz w:val="24"/>
                <w:szCs w:val="24"/>
              </w:rPr>
            </w:pPr>
            <w:r w:rsidRPr="00A02ACC">
              <w:rPr>
                <w:rFonts w:ascii="Garamond" w:eastAsia="Times New Roman" w:hAnsi="Garamond" w:cs="Arial"/>
                <w:b/>
                <w:bCs/>
                <w:color w:val="000000"/>
                <w:sz w:val="24"/>
                <w:szCs w:val="24"/>
              </w:rPr>
              <w:t>Approval Date</w:t>
            </w:r>
          </w:p>
        </w:tc>
      </w:tr>
      <w:tr w:rsidR="00854949" w:rsidRPr="00A02ACC" w14:paraId="1452E7A3" w14:textId="77777777" w:rsidTr="007F2B17">
        <w:trPr>
          <w:trHeight w:val="1980"/>
        </w:trPr>
        <w:tc>
          <w:tcPr>
            <w:tcW w:w="785" w:type="pct"/>
            <w:tcBorders>
              <w:top w:val="nil"/>
              <w:left w:val="single" w:sz="4" w:space="0" w:color="auto"/>
              <w:bottom w:val="single" w:sz="4" w:space="0" w:color="auto"/>
              <w:right w:val="single" w:sz="4" w:space="0" w:color="auto"/>
            </w:tcBorders>
            <w:shd w:val="clear" w:color="000000" w:fill="FFFFFF"/>
            <w:hideMark/>
          </w:tcPr>
          <w:p w14:paraId="4E304F67"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2E62FA3C"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7.204    -</w:t>
            </w:r>
          </w:p>
        </w:tc>
        <w:tc>
          <w:tcPr>
            <w:tcW w:w="908" w:type="pct"/>
            <w:tcBorders>
              <w:top w:val="nil"/>
              <w:left w:val="nil"/>
              <w:bottom w:val="single" w:sz="4" w:space="0" w:color="auto"/>
              <w:right w:val="single" w:sz="4" w:space="0" w:color="auto"/>
            </w:tcBorders>
            <w:shd w:val="clear" w:color="000000" w:fill="FFFFFF"/>
            <w:hideMark/>
          </w:tcPr>
          <w:p w14:paraId="2626A524"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Emergency Plans</w:t>
            </w:r>
          </w:p>
        </w:tc>
        <w:tc>
          <w:tcPr>
            <w:tcW w:w="1405" w:type="pct"/>
            <w:tcBorders>
              <w:top w:val="nil"/>
              <w:left w:val="nil"/>
              <w:bottom w:val="single" w:sz="4" w:space="0" w:color="auto"/>
              <w:right w:val="single" w:sz="4" w:space="0" w:color="auto"/>
            </w:tcBorders>
            <w:shd w:val="clear" w:color="000000" w:fill="FFFFFF"/>
            <w:hideMark/>
          </w:tcPr>
          <w:p w14:paraId="339A2BA6"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plans for responding to public health emergencies within a jurisdiction.  They may include, but may not be limited to, plans, appendices, contact lists, supporting documentation, resources, and vaccination and medication dispensing information (medical counter measures).</w:t>
            </w:r>
          </w:p>
        </w:tc>
        <w:tc>
          <w:tcPr>
            <w:tcW w:w="767" w:type="pct"/>
            <w:tcBorders>
              <w:top w:val="nil"/>
              <w:left w:val="nil"/>
              <w:bottom w:val="single" w:sz="4" w:space="0" w:color="auto"/>
              <w:right w:val="single" w:sz="4" w:space="0" w:color="auto"/>
            </w:tcBorders>
            <w:shd w:val="clear" w:color="000000" w:fill="FFFFFF"/>
            <w:hideMark/>
          </w:tcPr>
          <w:p w14:paraId="3C89436A"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RETAIN UNTIL: Superseded by a new version</w:t>
            </w:r>
            <w:r w:rsidRPr="00A02ACC">
              <w:rPr>
                <w:rFonts w:ascii="Garamond" w:eastAsia="Times New Roman" w:hAnsi="Garamond" w:cs="Arial"/>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78EC179D"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April 24, 2018</w:t>
            </w:r>
          </w:p>
        </w:tc>
      </w:tr>
      <w:tr w:rsidR="00854949" w:rsidRPr="00A02ACC" w14:paraId="16D7423C" w14:textId="77777777" w:rsidTr="007F2B17">
        <w:trPr>
          <w:trHeight w:val="2010"/>
        </w:trPr>
        <w:tc>
          <w:tcPr>
            <w:tcW w:w="785" w:type="pct"/>
            <w:tcBorders>
              <w:top w:val="nil"/>
              <w:left w:val="single" w:sz="4" w:space="0" w:color="auto"/>
              <w:bottom w:val="single" w:sz="4" w:space="0" w:color="auto"/>
              <w:right w:val="single" w:sz="4" w:space="0" w:color="auto"/>
            </w:tcBorders>
            <w:shd w:val="clear" w:color="000000" w:fill="FFFFFF"/>
            <w:hideMark/>
          </w:tcPr>
          <w:p w14:paraId="4B8D0698"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7C42DFC3"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7.205    -</w:t>
            </w:r>
          </w:p>
        </w:tc>
        <w:tc>
          <w:tcPr>
            <w:tcW w:w="908" w:type="pct"/>
            <w:tcBorders>
              <w:top w:val="nil"/>
              <w:left w:val="nil"/>
              <w:bottom w:val="single" w:sz="4" w:space="0" w:color="auto"/>
              <w:right w:val="single" w:sz="4" w:space="0" w:color="auto"/>
            </w:tcBorders>
            <w:shd w:val="clear" w:color="000000" w:fill="FFFFFF"/>
            <w:hideMark/>
          </w:tcPr>
          <w:p w14:paraId="2C8F4748"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PHEP Cooperative Agreement Administration</w:t>
            </w:r>
          </w:p>
        </w:tc>
        <w:tc>
          <w:tcPr>
            <w:tcW w:w="1405" w:type="pct"/>
            <w:tcBorders>
              <w:top w:val="nil"/>
              <w:left w:val="nil"/>
              <w:bottom w:val="single" w:sz="4" w:space="0" w:color="auto"/>
              <w:right w:val="single" w:sz="4" w:space="0" w:color="auto"/>
            </w:tcBorders>
            <w:shd w:val="clear" w:color="000000" w:fill="FFFFFF"/>
            <w:hideMark/>
          </w:tcPr>
          <w:p w14:paraId="0FAE7059"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agreements between the State of Michigan and local health departments to administer funds from the public health emergency preparedness cooperative (PHEP) agreement.  They may include, but may not be limited to, agreements, work plans, progress reports, correspondence, and meeting minutes.</w:t>
            </w:r>
          </w:p>
        </w:tc>
        <w:tc>
          <w:tcPr>
            <w:tcW w:w="767" w:type="pct"/>
            <w:tcBorders>
              <w:top w:val="nil"/>
              <w:left w:val="nil"/>
              <w:bottom w:val="single" w:sz="4" w:space="0" w:color="auto"/>
              <w:right w:val="single" w:sz="4" w:space="0" w:color="auto"/>
            </w:tcBorders>
            <w:shd w:val="clear" w:color="000000" w:fill="FFFFFF"/>
            <w:hideMark/>
          </w:tcPr>
          <w:p w14:paraId="3218BBFB"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RETAIN UNTIL: End of agreement funding year</w:t>
            </w:r>
            <w:r w:rsidRPr="00A02ACC">
              <w:rPr>
                <w:rFonts w:ascii="Garamond" w:eastAsia="Times New Roman" w:hAnsi="Garamond" w:cs="Arial"/>
                <w:sz w:val="24"/>
                <w:szCs w:val="24"/>
              </w:rPr>
              <w:br/>
              <w:t>PLUS: 6 years</w:t>
            </w:r>
            <w:r w:rsidRPr="00A02ACC">
              <w:rPr>
                <w:rFonts w:ascii="Garamond" w:eastAsia="Times New Roman" w:hAnsi="Garamond" w:cs="Arial"/>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79F0681E"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April 24, 2018</w:t>
            </w:r>
          </w:p>
        </w:tc>
      </w:tr>
      <w:tr w:rsidR="00854949" w:rsidRPr="00A02ACC" w14:paraId="46B8A0D9" w14:textId="77777777" w:rsidTr="009E27E6">
        <w:tc>
          <w:tcPr>
            <w:tcW w:w="785" w:type="pct"/>
            <w:tcBorders>
              <w:top w:val="nil"/>
              <w:left w:val="single" w:sz="4" w:space="0" w:color="auto"/>
              <w:bottom w:val="single" w:sz="4" w:space="0" w:color="auto"/>
              <w:right w:val="single" w:sz="4" w:space="0" w:color="auto"/>
            </w:tcBorders>
            <w:shd w:val="clear" w:color="000000" w:fill="FFFFFF"/>
            <w:hideMark/>
          </w:tcPr>
          <w:p w14:paraId="5B14AAAC" w14:textId="476E20D4"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Administration</w:t>
            </w:r>
          </w:p>
        </w:tc>
        <w:tc>
          <w:tcPr>
            <w:tcW w:w="496" w:type="pct"/>
            <w:tcBorders>
              <w:top w:val="nil"/>
              <w:left w:val="nil"/>
              <w:bottom w:val="single" w:sz="4" w:space="0" w:color="auto"/>
              <w:right w:val="single" w:sz="4" w:space="0" w:color="auto"/>
            </w:tcBorders>
            <w:shd w:val="clear" w:color="000000" w:fill="FFFFFF"/>
            <w:hideMark/>
          </w:tcPr>
          <w:p w14:paraId="42E46F23"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7.206    -</w:t>
            </w:r>
          </w:p>
        </w:tc>
        <w:tc>
          <w:tcPr>
            <w:tcW w:w="908" w:type="pct"/>
            <w:tcBorders>
              <w:top w:val="nil"/>
              <w:left w:val="nil"/>
              <w:bottom w:val="single" w:sz="4" w:space="0" w:color="auto"/>
              <w:right w:val="single" w:sz="4" w:space="0" w:color="auto"/>
            </w:tcBorders>
            <w:shd w:val="clear" w:color="000000" w:fill="FFFFFF"/>
            <w:hideMark/>
          </w:tcPr>
          <w:p w14:paraId="508865B5" w14:textId="77777777" w:rsidR="00854949" w:rsidRPr="00A02ACC" w:rsidRDefault="00854949" w:rsidP="00A02BFD">
            <w:pPr>
              <w:spacing w:after="0" w:line="240" w:lineRule="auto"/>
              <w:rPr>
                <w:rFonts w:ascii="Garamond" w:eastAsia="Times New Roman" w:hAnsi="Garamond" w:cs="Arial"/>
                <w:sz w:val="24"/>
                <w:szCs w:val="24"/>
              </w:rPr>
            </w:pPr>
            <w:r w:rsidRPr="00A02ACC">
              <w:rPr>
                <w:rFonts w:ascii="Garamond" w:eastAsia="Times New Roman" w:hAnsi="Garamond" w:cs="Arial"/>
                <w:sz w:val="24"/>
                <w:szCs w:val="24"/>
              </w:rPr>
              <w:t>Emergency Drills, Exercises, and Response Activities</w:t>
            </w:r>
          </w:p>
        </w:tc>
        <w:tc>
          <w:tcPr>
            <w:tcW w:w="1405" w:type="pct"/>
            <w:tcBorders>
              <w:top w:val="nil"/>
              <w:left w:val="nil"/>
              <w:bottom w:val="single" w:sz="4" w:space="0" w:color="auto"/>
              <w:right w:val="single" w:sz="4" w:space="0" w:color="auto"/>
            </w:tcBorders>
            <w:shd w:val="clear" w:color="auto" w:fill="auto"/>
            <w:hideMark/>
          </w:tcPr>
          <w:p w14:paraId="1BB2C259" w14:textId="77777777" w:rsidR="00854949" w:rsidRPr="006A53B3" w:rsidRDefault="00854949" w:rsidP="00A02BFD">
            <w:pPr>
              <w:spacing w:after="0" w:line="240" w:lineRule="auto"/>
              <w:rPr>
                <w:rFonts w:ascii="Garamond" w:eastAsia="Times New Roman" w:hAnsi="Garamond" w:cs="Arial"/>
              </w:rPr>
            </w:pPr>
            <w:r w:rsidRPr="006A53B3">
              <w:rPr>
                <w:rFonts w:ascii="Garamond" w:eastAsia="Times New Roman" w:hAnsi="Garamond" w:cs="Arial"/>
              </w:rPr>
              <w:t>These records document drills and exercises conducted by the LHD to prepare for, respond to, and recover from emergencies, as well as actual responses to emergencies. They may include, but may not be limited to, situation manuals, player handbooks, after action reports and improvement plans, evaluation materials, multi-year training and exercise plans, training and exercise planning workshop documentation, incident action plans, and situation reports.</w:t>
            </w:r>
          </w:p>
        </w:tc>
        <w:tc>
          <w:tcPr>
            <w:tcW w:w="767" w:type="pct"/>
            <w:tcBorders>
              <w:top w:val="nil"/>
              <w:left w:val="nil"/>
              <w:bottom w:val="single" w:sz="4" w:space="0" w:color="auto"/>
              <w:right w:val="single" w:sz="4" w:space="0" w:color="auto"/>
            </w:tcBorders>
            <w:shd w:val="clear" w:color="000000" w:fill="FFFFFF"/>
            <w:hideMark/>
          </w:tcPr>
          <w:p w14:paraId="33D691E5" w14:textId="77777777" w:rsidR="00854949" w:rsidRPr="00A02ACC" w:rsidRDefault="00854949" w:rsidP="00A02BFD">
            <w:pPr>
              <w:spacing w:after="0" w:line="240" w:lineRule="auto"/>
              <w:rPr>
                <w:rFonts w:ascii="Garamond" w:eastAsia="Times New Roman" w:hAnsi="Garamond" w:cs="Arial"/>
                <w:color w:val="000000"/>
                <w:sz w:val="24"/>
                <w:szCs w:val="24"/>
              </w:rPr>
            </w:pPr>
            <w:r w:rsidRPr="00A02ACC">
              <w:rPr>
                <w:rFonts w:ascii="Garamond" w:eastAsia="Times New Roman" w:hAnsi="Garamond" w:cs="Arial"/>
                <w:color w:val="000000"/>
                <w:sz w:val="24"/>
                <w:szCs w:val="24"/>
              </w:rPr>
              <w:t>RETAIN UNTIL: Date created</w:t>
            </w:r>
            <w:r w:rsidRPr="00A02ACC">
              <w:rPr>
                <w:rFonts w:ascii="Garamond" w:eastAsia="Times New Roman" w:hAnsi="Garamond" w:cs="Arial"/>
                <w:color w:val="000000"/>
                <w:sz w:val="24"/>
                <w:szCs w:val="24"/>
              </w:rPr>
              <w:br/>
              <w:t>PLUS: 6 years</w:t>
            </w:r>
            <w:r w:rsidRPr="00A02ACC">
              <w:rPr>
                <w:rFonts w:ascii="Garamond" w:eastAsia="Times New Roman" w:hAnsi="Garamond" w:cs="Arial"/>
                <w:color w:val="000000"/>
                <w:sz w:val="24"/>
                <w:szCs w:val="24"/>
              </w:rPr>
              <w:br/>
              <w:t>THEN: Destroy</w:t>
            </w:r>
          </w:p>
        </w:tc>
        <w:tc>
          <w:tcPr>
            <w:tcW w:w="639" w:type="pct"/>
            <w:tcBorders>
              <w:top w:val="nil"/>
              <w:left w:val="nil"/>
              <w:bottom w:val="single" w:sz="4" w:space="0" w:color="auto"/>
              <w:right w:val="single" w:sz="4" w:space="0" w:color="auto"/>
            </w:tcBorders>
            <w:shd w:val="clear" w:color="000000" w:fill="FFFFFF"/>
          </w:tcPr>
          <w:p w14:paraId="49A7D58F" w14:textId="77777777" w:rsidR="00854949" w:rsidRPr="00A02ACC" w:rsidRDefault="00854949" w:rsidP="00A02BFD">
            <w:pPr>
              <w:spacing w:after="0" w:line="240" w:lineRule="auto"/>
              <w:rPr>
                <w:rFonts w:ascii="Garamond" w:eastAsia="Times New Roman" w:hAnsi="Garamond" w:cs="Arial"/>
                <w:color w:val="000000"/>
                <w:sz w:val="24"/>
                <w:szCs w:val="24"/>
              </w:rPr>
            </w:pPr>
            <w:r w:rsidRPr="00A02ACC">
              <w:rPr>
                <w:rFonts w:ascii="Garamond" w:eastAsia="Times New Roman" w:hAnsi="Garamond" w:cs="Arial"/>
                <w:sz w:val="24"/>
                <w:szCs w:val="24"/>
              </w:rPr>
              <w:t>April 24, 2018</w:t>
            </w:r>
          </w:p>
        </w:tc>
      </w:tr>
    </w:tbl>
    <w:p w14:paraId="3C8FC1D7" w14:textId="77777777" w:rsidR="003B3D8E" w:rsidRDefault="003B3D8E" w:rsidP="00A97D61">
      <w:pPr>
        <w:keepNext/>
        <w:keepLines/>
        <w:spacing w:after="0" w:line="240" w:lineRule="auto"/>
        <w:outlineLvl w:val="0"/>
        <w:rPr>
          <w:rFonts w:ascii="Garamond" w:eastAsia="Times New Roman" w:hAnsi="Garamond" w:cs="Times New Roman"/>
          <w:bCs/>
          <w:i/>
          <w:color w:val="5B9BD5"/>
          <w:sz w:val="32"/>
          <w:szCs w:val="32"/>
        </w:rPr>
        <w:sectPr w:rsidR="003B3D8E" w:rsidSect="0027222A">
          <w:headerReference w:type="default" r:id="rId53"/>
          <w:pgSz w:w="12240" w:h="15840" w:code="1"/>
          <w:pgMar w:top="1440" w:right="1008" w:bottom="720" w:left="1080" w:header="432" w:footer="432" w:gutter="0"/>
          <w:cols w:space="720"/>
          <w:titlePg/>
          <w:docGrid w:linePitch="360"/>
        </w:sectPr>
      </w:pPr>
      <w:bookmarkStart w:id="51" w:name="_Toc455661385"/>
    </w:p>
    <w:p w14:paraId="085F5D1B" w14:textId="29ABBD74" w:rsidR="00A97D61" w:rsidRPr="00A02ACC" w:rsidRDefault="00A97D61" w:rsidP="00A97D61">
      <w:pPr>
        <w:keepNext/>
        <w:keepLines/>
        <w:spacing w:after="0" w:line="240" w:lineRule="auto"/>
        <w:outlineLvl w:val="0"/>
        <w:rPr>
          <w:rFonts w:ascii="Garamond" w:eastAsia="Times New Roman" w:hAnsi="Garamond" w:cs="Times New Roman"/>
          <w:bCs/>
          <w:i/>
          <w:color w:val="5B9BD5"/>
          <w:sz w:val="32"/>
          <w:szCs w:val="32"/>
        </w:rPr>
      </w:pPr>
      <w:r w:rsidRPr="00A02ACC">
        <w:rPr>
          <w:rFonts w:ascii="Garamond" w:eastAsia="Times New Roman" w:hAnsi="Garamond" w:cs="Times New Roman"/>
          <w:bCs/>
          <w:i/>
          <w:color w:val="5B9BD5"/>
          <w:sz w:val="32"/>
          <w:szCs w:val="32"/>
        </w:rPr>
        <w:lastRenderedPageBreak/>
        <w:t>Work Plan Agreement:  Health Officer/Tribal Health Director Signature Page</w:t>
      </w:r>
      <w:bookmarkEnd w:id="51"/>
    </w:p>
    <w:p w14:paraId="4D8379F9" w14:textId="77777777" w:rsidR="00A97D61" w:rsidRPr="00A02ACC" w:rsidRDefault="00A97D61" w:rsidP="00A97D61">
      <w:pPr>
        <w:spacing w:after="0" w:line="240" w:lineRule="auto"/>
        <w:rPr>
          <w:rFonts w:ascii="Garamond" w:eastAsia="Times New Roman" w:hAnsi="Garamond" w:cs="Times New Roman"/>
          <w:sz w:val="24"/>
          <w:szCs w:val="24"/>
        </w:rPr>
      </w:pPr>
    </w:p>
    <w:p w14:paraId="47EB22E4" w14:textId="3D585B49" w:rsidR="00A97D61" w:rsidRPr="00B33B5F" w:rsidRDefault="00A97D61" w:rsidP="00A97D61">
      <w:pPr>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I have thoroughly reviewed</w:t>
      </w:r>
      <w:r w:rsidR="001B0DFC">
        <w:rPr>
          <w:rFonts w:ascii="Garamond" w:eastAsia="Times New Roman" w:hAnsi="Garamond" w:cs="Times New Roman"/>
          <w:sz w:val="24"/>
          <w:szCs w:val="24"/>
        </w:rPr>
        <w:t xml:space="preserve"> the</w:t>
      </w:r>
      <w:r w:rsidRPr="00B33B5F">
        <w:rPr>
          <w:rFonts w:ascii="Garamond" w:eastAsia="Times New Roman" w:hAnsi="Garamond" w:cs="Times New Roman"/>
          <w:sz w:val="24"/>
          <w:szCs w:val="24"/>
        </w:rPr>
        <w:t xml:space="preserve"> </w:t>
      </w:r>
      <w:r w:rsidR="001B0DFC" w:rsidRPr="001B0DFC">
        <w:rPr>
          <w:rFonts w:ascii="Garamond" w:eastAsia="Times New Roman" w:hAnsi="Garamond" w:cs="Times New Roman"/>
          <w:i/>
          <w:iCs/>
          <w:sz w:val="24"/>
          <w:szCs w:val="24"/>
        </w:rPr>
        <w:t>PHEP Work Plan for Tribal Health Partners and Local Health Departments for BP3 – Part 1</w:t>
      </w:r>
      <w:r w:rsidR="001B0DFC">
        <w:rPr>
          <w:rFonts w:ascii="Garamond" w:eastAsia="Times New Roman" w:hAnsi="Garamond" w:cs="Times New Roman"/>
          <w:i/>
          <w:iCs/>
          <w:sz w:val="24"/>
          <w:szCs w:val="24"/>
        </w:rPr>
        <w:t xml:space="preserve"> </w:t>
      </w:r>
      <w:r w:rsidRPr="00B33B5F">
        <w:rPr>
          <w:rFonts w:ascii="Garamond" w:eastAsia="Times New Roman" w:hAnsi="Garamond" w:cs="Times New Roman"/>
          <w:sz w:val="24"/>
          <w:szCs w:val="24"/>
        </w:rPr>
        <w:t xml:space="preserve">in its entirety, and on behalf of this department/agency accept, and am committed to, all requirements described and referenced in this work plan.  </w:t>
      </w:r>
    </w:p>
    <w:p w14:paraId="22A67213" w14:textId="77777777" w:rsidR="00A97D61" w:rsidRPr="00B33B5F" w:rsidRDefault="00A97D61" w:rsidP="00A97D61">
      <w:pPr>
        <w:spacing w:after="0" w:line="240" w:lineRule="auto"/>
        <w:rPr>
          <w:rFonts w:ascii="Garamond" w:eastAsia="Times New Roman" w:hAnsi="Garamond" w:cs="Times New Roman"/>
          <w:sz w:val="24"/>
          <w:szCs w:val="24"/>
        </w:rPr>
      </w:pPr>
    </w:p>
    <w:p w14:paraId="6673164C"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Sub-Awardee Name: </w:t>
      </w:r>
      <w:r w:rsidRPr="00B33B5F">
        <w:rPr>
          <w:rFonts w:ascii="Garamond" w:eastAsia="Times New Roman" w:hAnsi="Garamond" w:cs="Times New Roman"/>
          <w:sz w:val="24"/>
          <w:szCs w:val="24"/>
        </w:rPr>
        <w:tab/>
      </w:r>
    </w:p>
    <w:p w14:paraId="682B41D1" w14:textId="77777777" w:rsidR="00A97D61" w:rsidRPr="00B33B5F" w:rsidRDefault="00A97D61" w:rsidP="00A97D61">
      <w:pPr>
        <w:spacing w:after="0" w:line="240" w:lineRule="auto"/>
        <w:rPr>
          <w:rFonts w:ascii="Garamond" w:eastAsia="Times New Roman" w:hAnsi="Garamond" w:cs="Times New Roman"/>
          <w:sz w:val="24"/>
          <w:szCs w:val="24"/>
        </w:rPr>
      </w:pPr>
    </w:p>
    <w:p w14:paraId="5E88D174"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Name: </w:t>
      </w:r>
      <w:r w:rsidRPr="00B33B5F">
        <w:rPr>
          <w:rFonts w:ascii="Garamond" w:eastAsia="Times New Roman" w:hAnsi="Garamond" w:cs="Times New Roman"/>
          <w:sz w:val="24"/>
          <w:szCs w:val="24"/>
        </w:rPr>
        <w:tab/>
      </w:r>
    </w:p>
    <w:p w14:paraId="41D849E0"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Local Health Officer/Tribal Health Director</w:t>
      </w:r>
    </w:p>
    <w:p w14:paraId="2196DE15" w14:textId="77777777" w:rsidR="00A97D61" w:rsidRPr="00B33B5F" w:rsidRDefault="00A97D61" w:rsidP="00A97D61">
      <w:pPr>
        <w:spacing w:after="0" w:line="240" w:lineRule="auto"/>
        <w:rPr>
          <w:rFonts w:ascii="Garamond" w:eastAsia="Times New Roman" w:hAnsi="Garamond" w:cs="Times New Roman"/>
          <w:sz w:val="24"/>
          <w:szCs w:val="24"/>
        </w:rPr>
      </w:pPr>
    </w:p>
    <w:p w14:paraId="33D29EF3"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Signature: </w:t>
      </w:r>
      <w:r w:rsidRPr="00B33B5F">
        <w:rPr>
          <w:rFonts w:ascii="Garamond" w:eastAsia="Times New Roman" w:hAnsi="Garamond" w:cs="Times New Roman"/>
          <w:sz w:val="24"/>
          <w:szCs w:val="24"/>
        </w:rPr>
        <w:tab/>
      </w:r>
    </w:p>
    <w:p w14:paraId="3228A985"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Local Health Officer/Tribal Health Director</w:t>
      </w:r>
    </w:p>
    <w:p w14:paraId="5CFC139A" w14:textId="77777777" w:rsidR="00A97D61" w:rsidRPr="00B33B5F" w:rsidRDefault="00A97D61" w:rsidP="00A97D61">
      <w:pPr>
        <w:spacing w:after="0" w:line="240" w:lineRule="auto"/>
        <w:rPr>
          <w:rFonts w:ascii="Garamond" w:eastAsia="Times New Roman" w:hAnsi="Garamond" w:cs="Times New Roman"/>
          <w:sz w:val="24"/>
          <w:szCs w:val="24"/>
        </w:rPr>
      </w:pPr>
    </w:p>
    <w:p w14:paraId="4D88F54D" w14:textId="77777777" w:rsidR="00A97D61" w:rsidRPr="00B33B5F" w:rsidRDefault="00A97D61" w:rsidP="00A97D61">
      <w:pPr>
        <w:tabs>
          <w:tab w:val="right" w:leader="underscore" w:pos="8640"/>
        </w:tabs>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Date:</w:t>
      </w:r>
      <w:r w:rsidRPr="00B33B5F">
        <w:rPr>
          <w:rFonts w:ascii="Garamond" w:eastAsia="Times New Roman" w:hAnsi="Garamond" w:cs="Times New Roman"/>
          <w:sz w:val="24"/>
          <w:szCs w:val="24"/>
        </w:rPr>
        <w:tab/>
      </w:r>
    </w:p>
    <w:p w14:paraId="1A377C91" w14:textId="77777777" w:rsidR="00A97D61" w:rsidRPr="00B33B5F" w:rsidRDefault="00A97D61" w:rsidP="00A97D61">
      <w:pPr>
        <w:spacing w:after="0" w:line="240" w:lineRule="auto"/>
        <w:rPr>
          <w:rFonts w:ascii="Garamond" w:eastAsia="Times New Roman" w:hAnsi="Garamond" w:cs="Times New Roman"/>
          <w:sz w:val="24"/>
          <w:szCs w:val="24"/>
        </w:rPr>
      </w:pPr>
    </w:p>
    <w:p w14:paraId="5DB2883D" w14:textId="77777777" w:rsidR="00A97D61" w:rsidRPr="00B33B5F" w:rsidRDefault="00A97D61" w:rsidP="00A97D61">
      <w:pPr>
        <w:spacing w:after="0" w:line="240" w:lineRule="auto"/>
        <w:rPr>
          <w:rFonts w:ascii="Garamond" w:eastAsia="Times New Roman" w:hAnsi="Garamond" w:cs="Times New Roman"/>
          <w:sz w:val="24"/>
          <w:szCs w:val="24"/>
        </w:rPr>
      </w:pPr>
    </w:p>
    <w:p w14:paraId="25216387" w14:textId="6E1CFB7A" w:rsidR="00A97D61" w:rsidRPr="00B33B5F" w:rsidRDefault="00A97D61" w:rsidP="00A97D61">
      <w:pPr>
        <w:spacing w:after="0" w:line="240" w:lineRule="auto"/>
        <w:rPr>
          <w:rFonts w:ascii="Garamond" w:eastAsia="Times New Roman" w:hAnsi="Garamond" w:cs="Times New Roman"/>
          <w:sz w:val="24"/>
          <w:szCs w:val="24"/>
        </w:rPr>
      </w:pPr>
      <w:r w:rsidRPr="00B33B5F">
        <w:rPr>
          <w:rFonts w:ascii="Garamond" w:eastAsia="Times New Roman" w:hAnsi="Garamond" w:cs="Times New Roman"/>
          <w:sz w:val="24"/>
          <w:szCs w:val="24"/>
        </w:rPr>
        <w:t xml:space="preserve">Submit this signature page, signed by the LHD Health Officer/Tribal Health Director to the </w:t>
      </w:r>
      <w:hyperlink r:id="rId54" w:history="1">
        <w:r w:rsidRPr="00B33B5F">
          <w:rPr>
            <w:rFonts w:ascii="Garamond" w:eastAsia="Times New Roman" w:hAnsi="Garamond" w:cs="Times New Roman"/>
            <w:color w:val="0563C1"/>
            <w:sz w:val="24"/>
            <w:szCs w:val="24"/>
            <w:u w:val="single"/>
          </w:rPr>
          <w:t>MDHHS-BETP-DEPR-PHEP@michigan.gov</w:t>
        </w:r>
      </w:hyperlink>
      <w:r w:rsidRPr="00B33B5F">
        <w:rPr>
          <w:rFonts w:ascii="Garamond" w:eastAsia="Times New Roman" w:hAnsi="Garamond" w:cs="Times New Roman"/>
          <w:sz w:val="24"/>
          <w:szCs w:val="24"/>
        </w:rPr>
        <w:t xml:space="preserve">  mailbox no later than the close of business on </w:t>
      </w:r>
      <w:r w:rsidRPr="00B33B5F">
        <w:rPr>
          <w:rFonts w:ascii="Garamond" w:eastAsia="Times New Roman" w:hAnsi="Garamond" w:cs="Times New Roman"/>
          <w:b/>
          <w:bCs/>
          <w:color w:val="FF0000"/>
          <w:sz w:val="24"/>
          <w:szCs w:val="24"/>
        </w:rPr>
        <w:t>A</w:t>
      </w:r>
      <w:r w:rsidR="00891283">
        <w:rPr>
          <w:rFonts w:ascii="Garamond" w:eastAsia="Times New Roman" w:hAnsi="Garamond" w:cs="Times New Roman"/>
          <w:b/>
          <w:bCs/>
          <w:color w:val="FF0000"/>
          <w:sz w:val="24"/>
          <w:szCs w:val="24"/>
        </w:rPr>
        <w:t>pril</w:t>
      </w:r>
      <w:r w:rsidRPr="00B33B5F">
        <w:rPr>
          <w:rFonts w:ascii="Garamond" w:eastAsia="Times New Roman" w:hAnsi="Garamond" w:cs="Times New Roman"/>
          <w:b/>
          <w:color w:val="FF0000"/>
          <w:sz w:val="24"/>
          <w:szCs w:val="24"/>
        </w:rPr>
        <w:t xml:space="preserve"> 3</w:t>
      </w:r>
      <w:r w:rsidR="00891283">
        <w:rPr>
          <w:rFonts w:ascii="Garamond" w:eastAsia="Times New Roman" w:hAnsi="Garamond" w:cs="Times New Roman"/>
          <w:b/>
          <w:color w:val="FF0000"/>
          <w:sz w:val="24"/>
          <w:szCs w:val="24"/>
        </w:rPr>
        <w:t>0</w:t>
      </w:r>
      <w:r w:rsidRPr="00B33B5F">
        <w:rPr>
          <w:rFonts w:ascii="Garamond" w:eastAsia="Times New Roman" w:hAnsi="Garamond" w:cs="Times New Roman"/>
          <w:b/>
          <w:color w:val="FF0000"/>
          <w:sz w:val="24"/>
          <w:szCs w:val="24"/>
        </w:rPr>
        <w:t>, 202</w:t>
      </w:r>
      <w:r w:rsidR="00891283">
        <w:rPr>
          <w:rFonts w:ascii="Garamond" w:eastAsia="Times New Roman" w:hAnsi="Garamond" w:cs="Times New Roman"/>
          <w:b/>
          <w:color w:val="FF0000"/>
          <w:sz w:val="24"/>
          <w:szCs w:val="24"/>
        </w:rPr>
        <w:t>1.</w:t>
      </w:r>
    </w:p>
    <w:p w14:paraId="2EBC4993" w14:textId="77777777" w:rsidR="00A97D61" w:rsidRPr="00A02ACC" w:rsidRDefault="00A97D61" w:rsidP="007E725A">
      <w:pPr>
        <w:rPr>
          <w:rFonts w:ascii="Garamond" w:hAnsi="Garamond" w:cs="Arial"/>
          <w:b/>
          <w:u w:val="single"/>
        </w:rPr>
      </w:pPr>
    </w:p>
    <w:sectPr w:rsidR="00A97D61" w:rsidRPr="00A02ACC" w:rsidSect="009A1621">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37F0E" w14:textId="77777777" w:rsidR="004A5315" w:rsidRDefault="004A5315">
      <w:pPr>
        <w:spacing w:after="0" w:line="240" w:lineRule="auto"/>
      </w:pPr>
      <w:r>
        <w:separator/>
      </w:r>
    </w:p>
  </w:endnote>
  <w:endnote w:type="continuationSeparator" w:id="0">
    <w:p w14:paraId="71EEED58" w14:textId="77777777" w:rsidR="004A5315" w:rsidRDefault="004A5315">
      <w:pPr>
        <w:spacing w:after="0" w:line="240" w:lineRule="auto"/>
      </w:pPr>
      <w:r>
        <w:continuationSeparator/>
      </w:r>
    </w:p>
  </w:endnote>
  <w:endnote w:type="continuationNotice" w:id="1">
    <w:p w14:paraId="7F5F9BBC" w14:textId="77777777" w:rsidR="004A5315" w:rsidRDefault="004A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on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F0DBB" w14:textId="77777777" w:rsidR="004A5315" w:rsidRDefault="004A5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787559"/>
      <w:docPartObj>
        <w:docPartGallery w:val="Page Numbers (Bottom of Page)"/>
        <w:docPartUnique/>
      </w:docPartObj>
    </w:sdtPr>
    <w:sdtEndPr>
      <w:rPr>
        <w:noProof/>
      </w:rPr>
    </w:sdtEndPr>
    <w:sdtContent>
      <w:p w14:paraId="5B54ED74" w14:textId="77777777" w:rsidR="004A5315" w:rsidRDefault="004A5315" w:rsidP="00577DAA">
        <w:pPr>
          <w:pStyle w:val="Footer"/>
        </w:pPr>
        <w:r>
          <w:tab/>
        </w: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469651"/>
      <w:docPartObj>
        <w:docPartGallery w:val="Page Numbers (Bottom of Page)"/>
        <w:docPartUnique/>
      </w:docPartObj>
    </w:sdtPr>
    <w:sdtEndPr>
      <w:rPr>
        <w:color w:val="7F7F7F" w:themeColor="background1" w:themeShade="7F"/>
        <w:spacing w:val="60"/>
      </w:rPr>
    </w:sdtEndPr>
    <w:sdtContent>
      <w:p w14:paraId="314FD8E9" w14:textId="643E9847" w:rsidR="004A5315" w:rsidRDefault="004A531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1A7EDE" w14:textId="5A7E109A" w:rsidR="004A5315" w:rsidRDefault="004A5315" w:rsidP="00140C64">
    <w:pPr>
      <w:pStyle w:val="Footer"/>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4847293"/>
      <w:docPartObj>
        <w:docPartGallery w:val="Page Numbers (Bottom of Page)"/>
        <w:docPartUnique/>
      </w:docPartObj>
    </w:sdtPr>
    <w:sdtEndPr>
      <w:rPr>
        <w:color w:val="808080" w:themeColor="background1" w:themeShade="80"/>
        <w:spacing w:val="60"/>
      </w:rPr>
    </w:sdtEndPr>
    <w:sdtContent>
      <w:p w14:paraId="697005C3" w14:textId="77777777" w:rsidR="004A5315" w:rsidRDefault="004A5315"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3212950"/>
      <w:docPartObj>
        <w:docPartGallery w:val="Page Numbers (Bottom of Page)"/>
        <w:docPartUnique/>
      </w:docPartObj>
    </w:sdtPr>
    <w:sdtEndPr>
      <w:rPr>
        <w:color w:val="808080" w:themeColor="background1" w:themeShade="80"/>
        <w:spacing w:val="60"/>
      </w:rPr>
    </w:sdtEndPr>
    <w:sdtContent>
      <w:p w14:paraId="746C2615" w14:textId="41CB5B38" w:rsidR="004A5315" w:rsidRDefault="004A5315" w:rsidP="00577DAA">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5641477"/>
      <w:docPartObj>
        <w:docPartGallery w:val="Page Numbers (Bottom of Page)"/>
        <w:docPartUnique/>
      </w:docPartObj>
    </w:sdtPr>
    <w:sdtEndPr>
      <w:rPr>
        <w:noProof/>
      </w:rPr>
    </w:sdtEndPr>
    <w:sdtContent>
      <w:sdt>
        <w:sdtPr>
          <w:id w:val="-8445957"/>
          <w:docPartObj>
            <w:docPartGallery w:val="Page Numbers (Bottom of Page)"/>
            <w:docPartUnique/>
          </w:docPartObj>
        </w:sdtPr>
        <w:sdtEndPr>
          <w:rPr>
            <w:color w:val="808080" w:themeColor="background1" w:themeShade="80"/>
            <w:spacing w:val="60"/>
          </w:rPr>
        </w:sdtEndPr>
        <w:sdtContent>
          <w:p w14:paraId="6C7AF26C" w14:textId="77777777" w:rsidR="004A5315" w:rsidRDefault="004A5315"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24</w:t>
            </w:r>
            <w:r>
              <w:rPr>
                <w:noProof/>
              </w:rPr>
              <w:fldChar w:fldCharType="end"/>
            </w:r>
            <w:r>
              <w:t xml:space="preserve"> | </w:t>
            </w:r>
            <w:r>
              <w:rPr>
                <w:color w:val="808080" w:themeColor="background1" w:themeShade="80"/>
                <w:spacing w:val="60"/>
              </w:rPr>
              <w:t>Page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31ACA" w14:textId="77777777" w:rsidR="004A5315" w:rsidRDefault="004A5315">
      <w:pPr>
        <w:spacing w:after="0" w:line="240" w:lineRule="auto"/>
      </w:pPr>
      <w:r>
        <w:separator/>
      </w:r>
    </w:p>
  </w:footnote>
  <w:footnote w:type="continuationSeparator" w:id="0">
    <w:p w14:paraId="4B0D81AD" w14:textId="77777777" w:rsidR="004A5315" w:rsidRDefault="004A5315">
      <w:pPr>
        <w:spacing w:after="0" w:line="240" w:lineRule="auto"/>
      </w:pPr>
      <w:r>
        <w:continuationSeparator/>
      </w:r>
    </w:p>
  </w:footnote>
  <w:footnote w:type="continuationNotice" w:id="1">
    <w:p w14:paraId="5E86C7F6" w14:textId="77777777" w:rsidR="004A5315" w:rsidRDefault="004A5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34F30" w14:textId="77777777" w:rsidR="004A5315" w:rsidRDefault="004A53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A3E17" w14:textId="7E7F96E2" w:rsidR="004A5315" w:rsidRDefault="004A53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12A2" w14:textId="7FCC4E97" w:rsidR="004A5315" w:rsidRDefault="004A531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B28F" w14:textId="1B6EA368" w:rsidR="004A5315" w:rsidRDefault="004A53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318F" w14:textId="78CBD66F" w:rsidR="004A5315" w:rsidRPr="00F8380E" w:rsidRDefault="004A5315" w:rsidP="00F8380E">
    <w:pPr>
      <w:pStyle w:val="Header"/>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4CBD" w14:textId="77777777" w:rsidR="004A5315" w:rsidRDefault="004A5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5AD88" w14:textId="77777777" w:rsidR="004A5315" w:rsidRDefault="004A53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284C8" w14:textId="58E868B8" w:rsidR="004A5315" w:rsidRDefault="004A53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22BE" w14:textId="670644B7" w:rsidR="004A5315" w:rsidRDefault="004A53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F8953" w14:textId="7EFA06EB" w:rsidR="004A5315" w:rsidRDefault="004A53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593F5" w14:textId="3706A1E1" w:rsidR="004A5315" w:rsidRDefault="004A53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CCAB" w14:textId="147D067D" w:rsidR="004A5315" w:rsidRDefault="004A53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C040" w14:textId="76871391" w:rsidR="004A5315" w:rsidRDefault="004A5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590"/>
    <w:multiLevelType w:val="hybridMultilevel"/>
    <w:tmpl w:val="F54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94FAC"/>
    <w:multiLevelType w:val="hybridMultilevel"/>
    <w:tmpl w:val="82661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A6E"/>
    <w:multiLevelType w:val="hybridMultilevel"/>
    <w:tmpl w:val="473C2D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2C1609"/>
    <w:multiLevelType w:val="hybridMultilevel"/>
    <w:tmpl w:val="33244456"/>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B0094F"/>
    <w:multiLevelType w:val="hybridMultilevel"/>
    <w:tmpl w:val="88B4021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5" w15:restartNumberingAfterBreak="0">
    <w:nsid w:val="100C4706"/>
    <w:multiLevelType w:val="hybridMultilevel"/>
    <w:tmpl w:val="D0C6DE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13986AC3"/>
    <w:multiLevelType w:val="hybridMultilevel"/>
    <w:tmpl w:val="8736AD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6F2AF3"/>
    <w:multiLevelType w:val="hybridMultilevel"/>
    <w:tmpl w:val="C02E4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00288"/>
    <w:multiLevelType w:val="hybridMultilevel"/>
    <w:tmpl w:val="ADFC3F90"/>
    <w:lvl w:ilvl="0" w:tplc="1206DE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43A0E"/>
    <w:multiLevelType w:val="hybridMultilevel"/>
    <w:tmpl w:val="47423498"/>
    <w:lvl w:ilvl="0" w:tplc="FB08F64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A34DB"/>
    <w:multiLevelType w:val="hybridMultilevel"/>
    <w:tmpl w:val="F9C235FC"/>
    <w:lvl w:ilvl="0" w:tplc="67385C8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9B0B9C"/>
    <w:multiLevelType w:val="hybridMultilevel"/>
    <w:tmpl w:val="CBFC2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04E60"/>
    <w:multiLevelType w:val="hybridMultilevel"/>
    <w:tmpl w:val="F0022B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15:restartNumberingAfterBreak="0">
    <w:nsid w:val="3FCF18AC"/>
    <w:multiLevelType w:val="hybridMultilevel"/>
    <w:tmpl w:val="6D2A502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73736"/>
    <w:multiLevelType w:val="hybridMultilevel"/>
    <w:tmpl w:val="386AA01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284B47"/>
    <w:multiLevelType w:val="hybridMultilevel"/>
    <w:tmpl w:val="E194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B4112"/>
    <w:multiLevelType w:val="hybridMultilevel"/>
    <w:tmpl w:val="2A6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A6526"/>
    <w:multiLevelType w:val="hybridMultilevel"/>
    <w:tmpl w:val="C516889C"/>
    <w:lvl w:ilvl="0" w:tplc="42A4E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75874"/>
    <w:multiLevelType w:val="hybridMultilevel"/>
    <w:tmpl w:val="68FC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E15B32"/>
    <w:multiLevelType w:val="hybridMultilevel"/>
    <w:tmpl w:val="C2FA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737AE"/>
    <w:multiLevelType w:val="hybridMultilevel"/>
    <w:tmpl w:val="A330F8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FC0CD6"/>
    <w:multiLevelType w:val="hybridMultilevel"/>
    <w:tmpl w:val="519E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A38A2"/>
    <w:multiLevelType w:val="hybridMultilevel"/>
    <w:tmpl w:val="64AA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A8158B"/>
    <w:multiLevelType w:val="hybridMultilevel"/>
    <w:tmpl w:val="3A88F1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17"/>
  </w:num>
  <w:num w:numId="4">
    <w:abstractNumId w:val="13"/>
  </w:num>
  <w:num w:numId="5">
    <w:abstractNumId w:val="7"/>
  </w:num>
  <w:num w:numId="6">
    <w:abstractNumId w:val="8"/>
  </w:num>
  <w:num w:numId="7">
    <w:abstractNumId w:val="9"/>
  </w:num>
  <w:num w:numId="8">
    <w:abstractNumId w:val="12"/>
  </w:num>
  <w:num w:numId="9">
    <w:abstractNumId w:val="2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6"/>
  </w:num>
  <w:num w:numId="14">
    <w:abstractNumId w:val="2"/>
  </w:num>
  <w:num w:numId="15">
    <w:abstractNumId w:val="11"/>
  </w:num>
  <w:num w:numId="16">
    <w:abstractNumId w:val="1"/>
  </w:num>
  <w:num w:numId="17">
    <w:abstractNumId w:val="23"/>
  </w:num>
  <w:num w:numId="18">
    <w:abstractNumId w:val="18"/>
  </w:num>
  <w:num w:numId="19">
    <w:abstractNumId w:val="5"/>
  </w:num>
  <w:num w:numId="20">
    <w:abstractNumId w:val="10"/>
  </w:num>
  <w:num w:numId="21">
    <w:abstractNumId w:val="20"/>
  </w:num>
  <w:num w:numId="22">
    <w:abstractNumId w:val="0"/>
  </w:num>
  <w:num w:numId="23">
    <w:abstractNumId w:val="19"/>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trackedChanges" w:enforcement="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C0"/>
    <w:rsid w:val="00000017"/>
    <w:rsid w:val="000022F4"/>
    <w:rsid w:val="0000249A"/>
    <w:rsid w:val="00002A1D"/>
    <w:rsid w:val="00002C1E"/>
    <w:rsid w:val="00003B6D"/>
    <w:rsid w:val="000052E6"/>
    <w:rsid w:val="00005450"/>
    <w:rsid w:val="00011394"/>
    <w:rsid w:val="000116C6"/>
    <w:rsid w:val="000118C0"/>
    <w:rsid w:val="00011AE5"/>
    <w:rsid w:val="000130A6"/>
    <w:rsid w:val="00014D3E"/>
    <w:rsid w:val="000170D6"/>
    <w:rsid w:val="00020097"/>
    <w:rsid w:val="00021EF3"/>
    <w:rsid w:val="00022972"/>
    <w:rsid w:val="000249EF"/>
    <w:rsid w:val="00024DD7"/>
    <w:rsid w:val="00025640"/>
    <w:rsid w:val="00025859"/>
    <w:rsid w:val="00025B0F"/>
    <w:rsid w:val="00025E33"/>
    <w:rsid w:val="00030215"/>
    <w:rsid w:val="00031CB9"/>
    <w:rsid w:val="000327C9"/>
    <w:rsid w:val="00034511"/>
    <w:rsid w:val="000359EF"/>
    <w:rsid w:val="000366D7"/>
    <w:rsid w:val="00036AA5"/>
    <w:rsid w:val="000409EF"/>
    <w:rsid w:val="00040B17"/>
    <w:rsid w:val="00041D02"/>
    <w:rsid w:val="00042851"/>
    <w:rsid w:val="00050AB1"/>
    <w:rsid w:val="00051C31"/>
    <w:rsid w:val="00052970"/>
    <w:rsid w:val="00053116"/>
    <w:rsid w:val="000531E3"/>
    <w:rsid w:val="00054F28"/>
    <w:rsid w:val="0005553E"/>
    <w:rsid w:val="000559B0"/>
    <w:rsid w:val="00055D7D"/>
    <w:rsid w:val="00056348"/>
    <w:rsid w:val="00056CDC"/>
    <w:rsid w:val="00057781"/>
    <w:rsid w:val="000602C5"/>
    <w:rsid w:val="0006092A"/>
    <w:rsid w:val="000611AE"/>
    <w:rsid w:val="00062F07"/>
    <w:rsid w:val="000639CF"/>
    <w:rsid w:val="000641EA"/>
    <w:rsid w:val="00065AFE"/>
    <w:rsid w:val="00067149"/>
    <w:rsid w:val="00067231"/>
    <w:rsid w:val="00067745"/>
    <w:rsid w:val="000679A1"/>
    <w:rsid w:val="0007000A"/>
    <w:rsid w:val="00071B63"/>
    <w:rsid w:val="00071DFC"/>
    <w:rsid w:val="00072240"/>
    <w:rsid w:val="0007285E"/>
    <w:rsid w:val="00072D19"/>
    <w:rsid w:val="00075527"/>
    <w:rsid w:val="00075B34"/>
    <w:rsid w:val="000760AB"/>
    <w:rsid w:val="000776AF"/>
    <w:rsid w:val="00077810"/>
    <w:rsid w:val="00077A14"/>
    <w:rsid w:val="000807BB"/>
    <w:rsid w:val="000808CE"/>
    <w:rsid w:val="00081D82"/>
    <w:rsid w:val="000828AD"/>
    <w:rsid w:val="0008321C"/>
    <w:rsid w:val="00083492"/>
    <w:rsid w:val="00084265"/>
    <w:rsid w:val="00085B07"/>
    <w:rsid w:val="000864F7"/>
    <w:rsid w:val="00087950"/>
    <w:rsid w:val="00087E14"/>
    <w:rsid w:val="000909F7"/>
    <w:rsid w:val="000911D0"/>
    <w:rsid w:val="00092026"/>
    <w:rsid w:val="00092367"/>
    <w:rsid w:val="000931AF"/>
    <w:rsid w:val="00093BE2"/>
    <w:rsid w:val="000948D5"/>
    <w:rsid w:val="00096196"/>
    <w:rsid w:val="00096B67"/>
    <w:rsid w:val="00097487"/>
    <w:rsid w:val="000A000C"/>
    <w:rsid w:val="000A0678"/>
    <w:rsid w:val="000A155F"/>
    <w:rsid w:val="000A2609"/>
    <w:rsid w:val="000A2D22"/>
    <w:rsid w:val="000A3308"/>
    <w:rsid w:val="000A5924"/>
    <w:rsid w:val="000A62C0"/>
    <w:rsid w:val="000A676C"/>
    <w:rsid w:val="000A678F"/>
    <w:rsid w:val="000A6B68"/>
    <w:rsid w:val="000A7567"/>
    <w:rsid w:val="000B20A7"/>
    <w:rsid w:val="000B2336"/>
    <w:rsid w:val="000B2414"/>
    <w:rsid w:val="000B3FE4"/>
    <w:rsid w:val="000B45FF"/>
    <w:rsid w:val="000B49D0"/>
    <w:rsid w:val="000B5B18"/>
    <w:rsid w:val="000B6A0D"/>
    <w:rsid w:val="000B7209"/>
    <w:rsid w:val="000B77B7"/>
    <w:rsid w:val="000B7D3C"/>
    <w:rsid w:val="000C0419"/>
    <w:rsid w:val="000C1A01"/>
    <w:rsid w:val="000C2531"/>
    <w:rsid w:val="000C2A99"/>
    <w:rsid w:val="000C2FAB"/>
    <w:rsid w:val="000C3ECF"/>
    <w:rsid w:val="000C5AC6"/>
    <w:rsid w:val="000C7427"/>
    <w:rsid w:val="000D03AD"/>
    <w:rsid w:val="000D1AB8"/>
    <w:rsid w:val="000D2310"/>
    <w:rsid w:val="000D2627"/>
    <w:rsid w:val="000D322D"/>
    <w:rsid w:val="000D3348"/>
    <w:rsid w:val="000D3597"/>
    <w:rsid w:val="000D5FB4"/>
    <w:rsid w:val="000D6A07"/>
    <w:rsid w:val="000D7819"/>
    <w:rsid w:val="000D7AD4"/>
    <w:rsid w:val="000D7E89"/>
    <w:rsid w:val="000E1674"/>
    <w:rsid w:val="000E268E"/>
    <w:rsid w:val="000E2F2C"/>
    <w:rsid w:val="000E3027"/>
    <w:rsid w:val="000E375A"/>
    <w:rsid w:val="000E441A"/>
    <w:rsid w:val="000E4D0A"/>
    <w:rsid w:val="000E50E5"/>
    <w:rsid w:val="000E631B"/>
    <w:rsid w:val="000F0B0E"/>
    <w:rsid w:val="000F0D26"/>
    <w:rsid w:val="000F0F4F"/>
    <w:rsid w:val="000F30F2"/>
    <w:rsid w:val="000F3499"/>
    <w:rsid w:val="000F365B"/>
    <w:rsid w:val="000F71DE"/>
    <w:rsid w:val="000F7A39"/>
    <w:rsid w:val="0010028B"/>
    <w:rsid w:val="001014B1"/>
    <w:rsid w:val="0010269E"/>
    <w:rsid w:val="00103F12"/>
    <w:rsid w:val="00104541"/>
    <w:rsid w:val="00105742"/>
    <w:rsid w:val="00107826"/>
    <w:rsid w:val="00110794"/>
    <w:rsid w:val="00111180"/>
    <w:rsid w:val="0011145E"/>
    <w:rsid w:val="0011164B"/>
    <w:rsid w:val="00113691"/>
    <w:rsid w:val="00114289"/>
    <w:rsid w:val="0011476C"/>
    <w:rsid w:val="00114B93"/>
    <w:rsid w:val="00115140"/>
    <w:rsid w:val="00120021"/>
    <w:rsid w:val="00121C21"/>
    <w:rsid w:val="0012327A"/>
    <w:rsid w:val="001247B4"/>
    <w:rsid w:val="00124859"/>
    <w:rsid w:val="00124B5F"/>
    <w:rsid w:val="00125DCC"/>
    <w:rsid w:val="0012680D"/>
    <w:rsid w:val="00127014"/>
    <w:rsid w:val="00127613"/>
    <w:rsid w:val="0012799A"/>
    <w:rsid w:val="0013143F"/>
    <w:rsid w:val="001348C7"/>
    <w:rsid w:val="00134929"/>
    <w:rsid w:val="0013520E"/>
    <w:rsid w:val="001352AE"/>
    <w:rsid w:val="00135564"/>
    <w:rsid w:val="00135E31"/>
    <w:rsid w:val="00136243"/>
    <w:rsid w:val="00136FC9"/>
    <w:rsid w:val="001375BB"/>
    <w:rsid w:val="00137ABB"/>
    <w:rsid w:val="00140C64"/>
    <w:rsid w:val="001414CC"/>
    <w:rsid w:val="00141884"/>
    <w:rsid w:val="0014301B"/>
    <w:rsid w:val="00145BB2"/>
    <w:rsid w:val="0014666B"/>
    <w:rsid w:val="00146A27"/>
    <w:rsid w:val="001475BA"/>
    <w:rsid w:val="001478A5"/>
    <w:rsid w:val="001515FF"/>
    <w:rsid w:val="001517EE"/>
    <w:rsid w:val="00151F90"/>
    <w:rsid w:val="00152FF0"/>
    <w:rsid w:val="00153070"/>
    <w:rsid w:val="001530B6"/>
    <w:rsid w:val="0015432F"/>
    <w:rsid w:val="001546E8"/>
    <w:rsid w:val="00154C1F"/>
    <w:rsid w:val="00155F66"/>
    <w:rsid w:val="00156334"/>
    <w:rsid w:val="00157F9B"/>
    <w:rsid w:val="00160EB8"/>
    <w:rsid w:val="00161D41"/>
    <w:rsid w:val="00162EF9"/>
    <w:rsid w:val="00163A67"/>
    <w:rsid w:val="00163BD9"/>
    <w:rsid w:val="00163D86"/>
    <w:rsid w:val="0016506C"/>
    <w:rsid w:val="0016574E"/>
    <w:rsid w:val="00165B29"/>
    <w:rsid w:val="00165FD3"/>
    <w:rsid w:val="00166318"/>
    <w:rsid w:val="001666CB"/>
    <w:rsid w:val="00166B3A"/>
    <w:rsid w:val="00166D42"/>
    <w:rsid w:val="001670F5"/>
    <w:rsid w:val="00167A9E"/>
    <w:rsid w:val="00167F1D"/>
    <w:rsid w:val="00170804"/>
    <w:rsid w:val="00171E2D"/>
    <w:rsid w:val="001754C9"/>
    <w:rsid w:val="0017677F"/>
    <w:rsid w:val="001768AA"/>
    <w:rsid w:val="00177758"/>
    <w:rsid w:val="001779E0"/>
    <w:rsid w:val="001817E9"/>
    <w:rsid w:val="001822B9"/>
    <w:rsid w:val="00182961"/>
    <w:rsid w:val="00182B12"/>
    <w:rsid w:val="00185313"/>
    <w:rsid w:val="00185FD6"/>
    <w:rsid w:val="0018714D"/>
    <w:rsid w:val="00190E3F"/>
    <w:rsid w:val="00192B49"/>
    <w:rsid w:val="00193E7D"/>
    <w:rsid w:val="00193F7E"/>
    <w:rsid w:val="00194DED"/>
    <w:rsid w:val="00196EBE"/>
    <w:rsid w:val="00196F3B"/>
    <w:rsid w:val="001972DE"/>
    <w:rsid w:val="001A2C8A"/>
    <w:rsid w:val="001A392C"/>
    <w:rsid w:val="001A5CC1"/>
    <w:rsid w:val="001A5CED"/>
    <w:rsid w:val="001A6880"/>
    <w:rsid w:val="001A6CCE"/>
    <w:rsid w:val="001A7B3E"/>
    <w:rsid w:val="001B07A6"/>
    <w:rsid w:val="001B0DFC"/>
    <w:rsid w:val="001B0E14"/>
    <w:rsid w:val="001B214B"/>
    <w:rsid w:val="001B24E0"/>
    <w:rsid w:val="001B3030"/>
    <w:rsid w:val="001B3A85"/>
    <w:rsid w:val="001B6174"/>
    <w:rsid w:val="001B653C"/>
    <w:rsid w:val="001B6C91"/>
    <w:rsid w:val="001B6D14"/>
    <w:rsid w:val="001B7452"/>
    <w:rsid w:val="001B784F"/>
    <w:rsid w:val="001C0B7E"/>
    <w:rsid w:val="001C0D2D"/>
    <w:rsid w:val="001C120E"/>
    <w:rsid w:val="001C2507"/>
    <w:rsid w:val="001C4C2D"/>
    <w:rsid w:val="001C4FB6"/>
    <w:rsid w:val="001C6357"/>
    <w:rsid w:val="001D1006"/>
    <w:rsid w:val="001D134B"/>
    <w:rsid w:val="001D2F71"/>
    <w:rsid w:val="001D34CF"/>
    <w:rsid w:val="001D3707"/>
    <w:rsid w:val="001D3B1A"/>
    <w:rsid w:val="001D3E83"/>
    <w:rsid w:val="001D40F9"/>
    <w:rsid w:val="001D4624"/>
    <w:rsid w:val="001D5264"/>
    <w:rsid w:val="001D5AF8"/>
    <w:rsid w:val="001D5E11"/>
    <w:rsid w:val="001D6608"/>
    <w:rsid w:val="001D6648"/>
    <w:rsid w:val="001D66B3"/>
    <w:rsid w:val="001D6B47"/>
    <w:rsid w:val="001D6E15"/>
    <w:rsid w:val="001D70E6"/>
    <w:rsid w:val="001D75FE"/>
    <w:rsid w:val="001E0B97"/>
    <w:rsid w:val="001E171E"/>
    <w:rsid w:val="001E19D6"/>
    <w:rsid w:val="001E491E"/>
    <w:rsid w:val="001E52D0"/>
    <w:rsid w:val="001E533B"/>
    <w:rsid w:val="001E5474"/>
    <w:rsid w:val="001E5CC8"/>
    <w:rsid w:val="001E5D71"/>
    <w:rsid w:val="001E5F5D"/>
    <w:rsid w:val="001E7BA2"/>
    <w:rsid w:val="001E7F6B"/>
    <w:rsid w:val="001E7FD8"/>
    <w:rsid w:val="001F119B"/>
    <w:rsid w:val="001F14CC"/>
    <w:rsid w:val="001F39AA"/>
    <w:rsid w:val="001F3B46"/>
    <w:rsid w:val="001F50FA"/>
    <w:rsid w:val="001F6309"/>
    <w:rsid w:val="001F7666"/>
    <w:rsid w:val="001F778E"/>
    <w:rsid w:val="0020065B"/>
    <w:rsid w:val="00202E0E"/>
    <w:rsid w:val="002032B3"/>
    <w:rsid w:val="0020370C"/>
    <w:rsid w:val="00203883"/>
    <w:rsid w:val="00204277"/>
    <w:rsid w:val="00204494"/>
    <w:rsid w:val="0020467E"/>
    <w:rsid w:val="002057EC"/>
    <w:rsid w:val="002100DB"/>
    <w:rsid w:val="002100F0"/>
    <w:rsid w:val="00210922"/>
    <w:rsid w:val="00210938"/>
    <w:rsid w:val="00210A39"/>
    <w:rsid w:val="002130E6"/>
    <w:rsid w:val="0021439F"/>
    <w:rsid w:val="00215E17"/>
    <w:rsid w:val="0021629B"/>
    <w:rsid w:val="002171B2"/>
    <w:rsid w:val="0021748F"/>
    <w:rsid w:val="00217962"/>
    <w:rsid w:val="00220056"/>
    <w:rsid w:val="0022022D"/>
    <w:rsid w:val="00222A4D"/>
    <w:rsid w:val="00223A52"/>
    <w:rsid w:val="00225275"/>
    <w:rsid w:val="00227251"/>
    <w:rsid w:val="00230A95"/>
    <w:rsid w:val="00233723"/>
    <w:rsid w:val="002344F1"/>
    <w:rsid w:val="002355F1"/>
    <w:rsid w:val="00235832"/>
    <w:rsid w:val="002361C1"/>
    <w:rsid w:val="002366BC"/>
    <w:rsid w:val="00236915"/>
    <w:rsid w:val="00240963"/>
    <w:rsid w:val="002424E7"/>
    <w:rsid w:val="00251640"/>
    <w:rsid w:val="00252FD8"/>
    <w:rsid w:val="00254E9C"/>
    <w:rsid w:val="00255E3C"/>
    <w:rsid w:val="00256C65"/>
    <w:rsid w:val="00256D51"/>
    <w:rsid w:val="00262058"/>
    <w:rsid w:val="0026243D"/>
    <w:rsid w:val="00262689"/>
    <w:rsid w:val="002629AA"/>
    <w:rsid w:val="0026423B"/>
    <w:rsid w:val="00264409"/>
    <w:rsid w:val="0026459D"/>
    <w:rsid w:val="00265768"/>
    <w:rsid w:val="00265918"/>
    <w:rsid w:val="002659F6"/>
    <w:rsid w:val="002667BF"/>
    <w:rsid w:val="002674CB"/>
    <w:rsid w:val="00271625"/>
    <w:rsid w:val="00271DBA"/>
    <w:rsid w:val="0027222A"/>
    <w:rsid w:val="0027331B"/>
    <w:rsid w:val="002749AA"/>
    <w:rsid w:val="00275F98"/>
    <w:rsid w:val="002764FD"/>
    <w:rsid w:val="002765EB"/>
    <w:rsid w:val="00276FA2"/>
    <w:rsid w:val="0027730A"/>
    <w:rsid w:val="002778D8"/>
    <w:rsid w:val="00277E58"/>
    <w:rsid w:val="00280EA8"/>
    <w:rsid w:val="00283BE4"/>
    <w:rsid w:val="0028403B"/>
    <w:rsid w:val="002867BB"/>
    <w:rsid w:val="00287598"/>
    <w:rsid w:val="00290003"/>
    <w:rsid w:val="002909E4"/>
    <w:rsid w:val="0029236A"/>
    <w:rsid w:val="0029308A"/>
    <w:rsid w:val="002941FA"/>
    <w:rsid w:val="002946F6"/>
    <w:rsid w:val="00294999"/>
    <w:rsid w:val="00294C45"/>
    <w:rsid w:val="0029501D"/>
    <w:rsid w:val="002964B3"/>
    <w:rsid w:val="00296B6E"/>
    <w:rsid w:val="00297AE6"/>
    <w:rsid w:val="002A1E16"/>
    <w:rsid w:val="002A2D1D"/>
    <w:rsid w:val="002A3E15"/>
    <w:rsid w:val="002A48B1"/>
    <w:rsid w:val="002A4B0E"/>
    <w:rsid w:val="002A4BD1"/>
    <w:rsid w:val="002A4F43"/>
    <w:rsid w:val="002A5831"/>
    <w:rsid w:val="002A6C35"/>
    <w:rsid w:val="002A7769"/>
    <w:rsid w:val="002B048A"/>
    <w:rsid w:val="002B0CCA"/>
    <w:rsid w:val="002B2D40"/>
    <w:rsid w:val="002B4002"/>
    <w:rsid w:val="002B51F7"/>
    <w:rsid w:val="002B56A8"/>
    <w:rsid w:val="002C0525"/>
    <w:rsid w:val="002C2CC5"/>
    <w:rsid w:val="002C4839"/>
    <w:rsid w:val="002C4972"/>
    <w:rsid w:val="002C49B4"/>
    <w:rsid w:val="002C57B4"/>
    <w:rsid w:val="002C6810"/>
    <w:rsid w:val="002C6BBB"/>
    <w:rsid w:val="002C7449"/>
    <w:rsid w:val="002C78E3"/>
    <w:rsid w:val="002C7E54"/>
    <w:rsid w:val="002D042C"/>
    <w:rsid w:val="002D0E94"/>
    <w:rsid w:val="002D111B"/>
    <w:rsid w:val="002D19AC"/>
    <w:rsid w:val="002D2115"/>
    <w:rsid w:val="002D2CE0"/>
    <w:rsid w:val="002D3E5E"/>
    <w:rsid w:val="002D4F6D"/>
    <w:rsid w:val="002D7311"/>
    <w:rsid w:val="002D7C28"/>
    <w:rsid w:val="002E04D8"/>
    <w:rsid w:val="002E05F6"/>
    <w:rsid w:val="002E195D"/>
    <w:rsid w:val="002E1F51"/>
    <w:rsid w:val="002E2371"/>
    <w:rsid w:val="002E6C8A"/>
    <w:rsid w:val="002F1A6E"/>
    <w:rsid w:val="002F1D68"/>
    <w:rsid w:val="002F2F3F"/>
    <w:rsid w:val="002F3F36"/>
    <w:rsid w:val="002F5D15"/>
    <w:rsid w:val="002F7446"/>
    <w:rsid w:val="002F7CB2"/>
    <w:rsid w:val="003020DA"/>
    <w:rsid w:val="00302727"/>
    <w:rsid w:val="00302EDD"/>
    <w:rsid w:val="0030459E"/>
    <w:rsid w:val="00304D8F"/>
    <w:rsid w:val="00304F9B"/>
    <w:rsid w:val="00306AF8"/>
    <w:rsid w:val="0030744D"/>
    <w:rsid w:val="0030753A"/>
    <w:rsid w:val="00310287"/>
    <w:rsid w:val="003109E4"/>
    <w:rsid w:val="00310D7A"/>
    <w:rsid w:val="00311368"/>
    <w:rsid w:val="00314262"/>
    <w:rsid w:val="00314DDC"/>
    <w:rsid w:val="0031667D"/>
    <w:rsid w:val="00317D1F"/>
    <w:rsid w:val="00321241"/>
    <w:rsid w:val="00323D63"/>
    <w:rsid w:val="00323E6B"/>
    <w:rsid w:val="00327A26"/>
    <w:rsid w:val="00333AB3"/>
    <w:rsid w:val="0033709D"/>
    <w:rsid w:val="00337D99"/>
    <w:rsid w:val="0034043A"/>
    <w:rsid w:val="003404D5"/>
    <w:rsid w:val="00340E9C"/>
    <w:rsid w:val="00342420"/>
    <w:rsid w:val="003432D1"/>
    <w:rsid w:val="003442CB"/>
    <w:rsid w:val="00344702"/>
    <w:rsid w:val="0034737D"/>
    <w:rsid w:val="00350E98"/>
    <w:rsid w:val="00351794"/>
    <w:rsid w:val="00351824"/>
    <w:rsid w:val="003520AC"/>
    <w:rsid w:val="0035210E"/>
    <w:rsid w:val="00352856"/>
    <w:rsid w:val="00352D00"/>
    <w:rsid w:val="00354D16"/>
    <w:rsid w:val="00356D29"/>
    <w:rsid w:val="00356E39"/>
    <w:rsid w:val="00357046"/>
    <w:rsid w:val="00357617"/>
    <w:rsid w:val="00357882"/>
    <w:rsid w:val="00357CE0"/>
    <w:rsid w:val="00360720"/>
    <w:rsid w:val="00360BF6"/>
    <w:rsid w:val="00361F39"/>
    <w:rsid w:val="003622BE"/>
    <w:rsid w:val="00363925"/>
    <w:rsid w:val="00363E47"/>
    <w:rsid w:val="003653C8"/>
    <w:rsid w:val="0036571A"/>
    <w:rsid w:val="00365A31"/>
    <w:rsid w:val="0036720F"/>
    <w:rsid w:val="003715FB"/>
    <w:rsid w:val="003716C8"/>
    <w:rsid w:val="00371CDC"/>
    <w:rsid w:val="00372288"/>
    <w:rsid w:val="003729EF"/>
    <w:rsid w:val="00372CAC"/>
    <w:rsid w:val="00373516"/>
    <w:rsid w:val="00373A25"/>
    <w:rsid w:val="003743AB"/>
    <w:rsid w:val="00374C60"/>
    <w:rsid w:val="0037561E"/>
    <w:rsid w:val="003764A1"/>
    <w:rsid w:val="003772E6"/>
    <w:rsid w:val="003773D1"/>
    <w:rsid w:val="00377431"/>
    <w:rsid w:val="003774F2"/>
    <w:rsid w:val="00377614"/>
    <w:rsid w:val="0038416F"/>
    <w:rsid w:val="00386DD5"/>
    <w:rsid w:val="003911D9"/>
    <w:rsid w:val="00391C96"/>
    <w:rsid w:val="00392349"/>
    <w:rsid w:val="003923E2"/>
    <w:rsid w:val="00394CB7"/>
    <w:rsid w:val="003953EA"/>
    <w:rsid w:val="0039626F"/>
    <w:rsid w:val="00396684"/>
    <w:rsid w:val="003968ED"/>
    <w:rsid w:val="00396A3C"/>
    <w:rsid w:val="00397043"/>
    <w:rsid w:val="003972B1"/>
    <w:rsid w:val="00397666"/>
    <w:rsid w:val="003A1170"/>
    <w:rsid w:val="003A11F0"/>
    <w:rsid w:val="003A3593"/>
    <w:rsid w:val="003A38A0"/>
    <w:rsid w:val="003A4BEA"/>
    <w:rsid w:val="003A4C41"/>
    <w:rsid w:val="003A5A9E"/>
    <w:rsid w:val="003A5C31"/>
    <w:rsid w:val="003A6174"/>
    <w:rsid w:val="003A654C"/>
    <w:rsid w:val="003A6869"/>
    <w:rsid w:val="003A76EE"/>
    <w:rsid w:val="003A7C33"/>
    <w:rsid w:val="003B07EC"/>
    <w:rsid w:val="003B0F79"/>
    <w:rsid w:val="003B109F"/>
    <w:rsid w:val="003B18F6"/>
    <w:rsid w:val="003B31AF"/>
    <w:rsid w:val="003B3D8E"/>
    <w:rsid w:val="003B52DE"/>
    <w:rsid w:val="003B564B"/>
    <w:rsid w:val="003B6842"/>
    <w:rsid w:val="003B6F4F"/>
    <w:rsid w:val="003B72AF"/>
    <w:rsid w:val="003B7A61"/>
    <w:rsid w:val="003C024F"/>
    <w:rsid w:val="003C10F4"/>
    <w:rsid w:val="003C1170"/>
    <w:rsid w:val="003C24A9"/>
    <w:rsid w:val="003C2B8B"/>
    <w:rsid w:val="003C3D85"/>
    <w:rsid w:val="003C53B6"/>
    <w:rsid w:val="003C5408"/>
    <w:rsid w:val="003C547C"/>
    <w:rsid w:val="003C548C"/>
    <w:rsid w:val="003C570B"/>
    <w:rsid w:val="003C60EB"/>
    <w:rsid w:val="003C6364"/>
    <w:rsid w:val="003C63DE"/>
    <w:rsid w:val="003C66C9"/>
    <w:rsid w:val="003D097E"/>
    <w:rsid w:val="003D14E8"/>
    <w:rsid w:val="003D1DAB"/>
    <w:rsid w:val="003D1DE4"/>
    <w:rsid w:val="003D3F58"/>
    <w:rsid w:val="003D479C"/>
    <w:rsid w:val="003D5AD3"/>
    <w:rsid w:val="003E000E"/>
    <w:rsid w:val="003E042D"/>
    <w:rsid w:val="003E0793"/>
    <w:rsid w:val="003E1BD7"/>
    <w:rsid w:val="003E2B37"/>
    <w:rsid w:val="003E3658"/>
    <w:rsid w:val="003E3B87"/>
    <w:rsid w:val="003E6A8B"/>
    <w:rsid w:val="003E7C3D"/>
    <w:rsid w:val="003F2C4D"/>
    <w:rsid w:val="003F2CB7"/>
    <w:rsid w:val="003F321E"/>
    <w:rsid w:val="003F3EA5"/>
    <w:rsid w:val="003F41A6"/>
    <w:rsid w:val="003F41BD"/>
    <w:rsid w:val="003F4D38"/>
    <w:rsid w:val="003F7B03"/>
    <w:rsid w:val="004000E0"/>
    <w:rsid w:val="00400588"/>
    <w:rsid w:val="004009EE"/>
    <w:rsid w:val="00400F26"/>
    <w:rsid w:val="00403DFB"/>
    <w:rsid w:val="00404775"/>
    <w:rsid w:val="004047B1"/>
    <w:rsid w:val="004051E5"/>
    <w:rsid w:val="0040520B"/>
    <w:rsid w:val="0040564E"/>
    <w:rsid w:val="00405901"/>
    <w:rsid w:val="004079A1"/>
    <w:rsid w:val="00411088"/>
    <w:rsid w:val="00411118"/>
    <w:rsid w:val="00411F7E"/>
    <w:rsid w:val="00412648"/>
    <w:rsid w:val="00413025"/>
    <w:rsid w:val="00414359"/>
    <w:rsid w:val="00414974"/>
    <w:rsid w:val="00414E10"/>
    <w:rsid w:val="00415932"/>
    <w:rsid w:val="00422253"/>
    <w:rsid w:val="00422441"/>
    <w:rsid w:val="00422B7B"/>
    <w:rsid w:val="0042302B"/>
    <w:rsid w:val="00423599"/>
    <w:rsid w:val="00423810"/>
    <w:rsid w:val="004254EF"/>
    <w:rsid w:val="00426FA9"/>
    <w:rsid w:val="004279E0"/>
    <w:rsid w:val="004313AF"/>
    <w:rsid w:val="00431A84"/>
    <w:rsid w:val="0043426F"/>
    <w:rsid w:val="0043467D"/>
    <w:rsid w:val="004354E6"/>
    <w:rsid w:val="00436B97"/>
    <w:rsid w:val="00436FF2"/>
    <w:rsid w:val="004372DA"/>
    <w:rsid w:val="00437FCB"/>
    <w:rsid w:val="00440977"/>
    <w:rsid w:val="00442E93"/>
    <w:rsid w:val="00444B99"/>
    <w:rsid w:val="00444BF9"/>
    <w:rsid w:val="00446CDD"/>
    <w:rsid w:val="0044735D"/>
    <w:rsid w:val="004474FB"/>
    <w:rsid w:val="004476F6"/>
    <w:rsid w:val="004479B3"/>
    <w:rsid w:val="0045000F"/>
    <w:rsid w:val="00450CC0"/>
    <w:rsid w:val="00450EA3"/>
    <w:rsid w:val="004515EB"/>
    <w:rsid w:val="00451DB2"/>
    <w:rsid w:val="0045203D"/>
    <w:rsid w:val="0045249A"/>
    <w:rsid w:val="0045258D"/>
    <w:rsid w:val="00454471"/>
    <w:rsid w:val="004554CA"/>
    <w:rsid w:val="00455CA3"/>
    <w:rsid w:val="004567FB"/>
    <w:rsid w:val="00456E84"/>
    <w:rsid w:val="00457C3A"/>
    <w:rsid w:val="00460069"/>
    <w:rsid w:val="00461152"/>
    <w:rsid w:val="00461B63"/>
    <w:rsid w:val="00461DAE"/>
    <w:rsid w:val="00462020"/>
    <w:rsid w:val="00462CAA"/>
    <w:rsid w:val="00463AE3"/>
    <w:rsid w:val="00463D0B"/>
    <w:rsid w:val="00463E2D"/>
    <w:rsid w:val="0046503E"/>
    <w:rsid w:val="00465D2B"/>
    <w:rsid w:val="00467396"/>
    <w:rsid w:val="00467CDA"/>
    <w:rsid w:val="00467FE5"/>
    <w:rsid w:val="004700B2"/>
    <w:rsid w:val="00470EA7"/>
    <w:rsid w:val="00471266"/>
    <w:rsid w:val="00471934"/>
    <w:rsid w:val="00473B39"/>
    <w:rsid w:val="004746DA"/>
    <w:rsid w:val="004757F9"/>
    <w:rsid w:val="004758F4"/>
    <w:rsid w:val="0047678F"/>
    <w:rsid w:val="004767C7"/>
    <w:rsid w:val="004776F2"/>
    <w:rsid w:val="00477D3B"/>
    <w:rsid w:val="00477E16"/>
    <w:rsid w:val="004810A2"/>
    <w:rsid w:val="00481D40"/>
    <w:rsid w:val="00482CD6"/>
    <w:rsid w:val="00483F00"/>
    <w:rsid w:val="004848D6"/>
    <w:rsid w:val="00484D81"/>
    <w:rsid w:val="004860EE"/>
    <w:rsid w:val="00487F0D"/>
    <w:rsid w:val="00490850"/>
    <w:rsid w:val="004909FF"/>
    <w:rsid w:val="00491526"/>
    <w:rsid w:val="00491665"/>
    <w:rsid w:val="00492978"/>
    <w:rsid w:val="0049488F"/>
    <w:rsid w:val="00494A8D"/>
    <w:rsid w:val="00497F36"/>
    <w:rsid w:val="004A069A"/>
    <w:rsid w:val="004A15F9"/>
    <w:rsid w:val="004A1A63"/>
    <w:rsid w:val="004A1D15"/>
    <w:rsid w:val="004A1D36"/>
    <w:rsid w:val="004A2518"/>
    <w:rsid w:val="004A3A9A"/>
    <w:rsid w:val="004A3D60"/>
    <w:rsid w:val="004A3D84"/>
    <w:rsid w:val="004A4282"/>
    <w:rsid w:val="004A4477"/>
    <w:rsid w:val="004A4932"/>
    <w:rsid w:val="004A4F5E"/>
    <w:rsid w:val="004A5315"/>
    <w:rsid w:val="004A5356"/>
    <w:rsid w:val="004A7076"/>
    <w:rsid w:val="004B067B"/>
    <w:rsid w:val="004B095E"/>
    <w:rsid w:val="004B11DD"/>
    <w:rsid w:val="004B174A"/>
    <w:rsid w:val="004B2EC3"/>
    <w:rsid w:val="004B3732"/>
    <w:rsid w:val="004B4341"/>
    <w:rsid w:val="004B5104"/>
    <w:rsid w:val="004B5A70"/>
    <w:rsid w:val="004B5BE6"/>
    <w:rsid w:val="004B68F4"/>
    <w:rsid w:val="004B7290"/>
    <w:rsid w:val="004B7C53"/>
    <w:rsid w:val="004B7F69"/>
    <w:rsid w:val="004C0A36"/>
    <w:rsid w:val="004C1025"/>
    <w:rsid w:val="004C1133"/>
    <w:rsid w:val="004C11DB"/>
    <w:rsid w:val="004C305A"/>
    <w:rsid w:val="004C4F8B"/>
    <w:rsid w:val="004C5646"/>
    <w:rsid w:val="004C5678"/>
    <w:rsid w:val="004C58DE"/>
    <w:rsid w:val="004C7500"/>
    <w:rsid w:val="004D0231"/>
    <w:rsid w:val="004D12EF"/>
    <w:rsid w:val="004D21AB"/>
    <w:rsid w:val="004D224D"/>
    <w:rsid w:val="004D3097"/>
    <w:rsid w:val="004D3A85"/>
    <w:rsid w:val="004D445E"/>
    <w:rsid w:val="004D4667"/>
    <w:rsid w:val="004D50C5"/>
    <w:rsid w:val="004D56BF"/>
    <w:rsid w:val="004D5809"/>
    <w:rsid w:val="004E0162"/>
    <w:rsid w:val="004E113E"/>
    <w:rsid w:val="004E2E08"/>
    <w:rsid w:val="004E311A"/>
    <w:rsid w:val="004E4CDD"/>
    <w:rsid w:val="004E520B"/>
    <w:rsid w:val="004E5466"/>
    <w:rsid w:val="004E5A93"/>
    <w:rsid w:val="004E5C90"/>
    <w:rsid w:val="004E63C8"/>
    <w:rsid w:val="004E6C62"/>
    <w:rsid w:val="004E7E96"/>
    <w:rsid w:val="004F288E"/>
    <w:rsid w:val="004F30E9"/>
    <w:rsid w:val="004F3278"/>
    <w:rsid w:val="004F3463"/>
    <w:rsid w:val="004F4131"/>
    <w:rsid w:val="004F42F6"/>
    <w:rsid w:val="004F558A"/>
    <w:rsid w:val="004F5D8A"/>
    <w:rsid w:val="004F63B5"/>
    <w:rsid w:val="004F79AC"/>
    <w:rsid w:val="004F7BDE"/>
    <w:rsid w:val="004F7DE6"/>
    <w:rsid w:val="0050428A"/>
    <w:rsid w:val="005050F4"/>
    <w:rsid w:val="00505240"/>
    <w:rsid w:val="005054EC"/>
    <w:rsid w:val="005056DE"/>
    <w:rsid w:val="0050651C"/>
    <w:rsid w:val="005107F4"/>
    <w:rsid w:val="00510A60"/>
    <w:rsid w:val="00510E9C"/>
    <w:rsid w:val="00510FF3"/>
    <w:rsid w:val="005138A8"/>
    <w:rsid w:val="005174A5"/>
    <w:rsid w:val="0052106E"/>
    <w:rsid w:val="00521C7E"/>
    <w:rsid w:val="00521D09"/>
    <w:rsid w:val="005223C3"/>
    <w:rsid w:val="00523F8D"/>
    <w:rsid w:val="00524295"/>
    <w:rsid w:val="00525DD7"/>
    <w:rsid w:val="005269F3"/>
    <w:rsid w:val="00527840"/>
    <w:rsid w:val="00530B52"/>
    <w:rsid w:val="005331ED"/>
    <w:rsid w:val="0053454C"/>
    <w:rsid w:val="005348D6"/>
    <w:rsid w:val="00534B60"/>
    <w:rsid w:val="00535975"/>
    <w:rsid w:val="005365D4"/>
    <w:rsid w:val="00536DF0"/>
    <w:rsid w:val="00537320"/>
    <w:rsid w:val="00540C08"/>
    <w:rsid w:val="005411BD"/>
    <w:rsid w:val="00542260"/>
    <w:rsid w:val="0054263E"/>
    <w:rsid w:val="00543A5A"/>
    <w:rsid w:val="0054404A"/>
    <w:rsid w:val="005443DD"/>
    <w:rsid w:val="00544873"/>
    <w:rsid w:val="00545662"/>
    <w:rsid w:val="0055006B"/>
    <w:rsid w:val="00550293"/>
    <w:rsid w:val="00550F0E"/>
    <w:rsid w:val="00551889"/>
    <w:rsid w:val="00552DFE"/>
    <w:rsid w:val="00552E61"/>
    <w:rsid w:val="005547D3"/>
    <w:rsid w:val="00554DD8"/>
    <w:rsid w:val="00554EBD"/>
    <w:rsid w:val="00557127"/>
    <w:rsid w:val="005572C3"/>
    <w:rsid w:val="005576B0"/>
    <w:rsid w:val="00557A09"/>
    <w:rsid w:val="00557CA2"/>
    <w:rsid w:val="0056042A"/>
    <w:rsid w:val="00561B05"/>
    <w:rsid w:val="00562BAA"/>
    <w:rsid w:val="0056339C"/>
    <w:rsid w:val="005643E3"/>
    <w:rsid w:val="005644D8"/>
    <w:rsid w:val="00564CDA"/>
    <w:rsid w:val="00565693"/>
    <w:rsid w:val="00566BEE"/>
    <w:rsid w:val="00566EF6"/>
    <w:rsid w:val="00567B32"/>
    <w:rsid w:val="00570683"/>
    <w:rsid w:val="00570BBC"/>
    <w:rsid w:val="00570EAC"/>
    <w:rsid w:val="00573795"/>
    <w:rsid w:val="00574099"/>
    <w:rsid w:val="005741DC"/>
    <w:rsid w:val="00574952"/>
    <w:rsid w:val="00575011"/>
    <w:rsid w:val="0057584A"/>
    <w:rsid w:val="005761C4"/>
    <w:rsid w:val="00576787"/>
    <w:rsid w:val="00576EC7"/>
    <w:rsid w:val="0057738C"/>
    <w:rsid w:val="00577DAA"/>
    <w:rsid w:val="00580681"/>
    <w:rsid w:val="0058183C"/>
    <w:rsid w:val="00581FDB"/>
    <w:rsid w:val="00582026"/>
    <w:rsid w:val="0058258F"/>
    <w:rsid w:val="005825E0"/>
    <w:rsid w:val="0058401B"/>
    <w:rsid w:val="005843D5"/>
    <w:rsid w:val="005846D6"/>
    <w:rsid w:val="00584D7B"/>
    <w:rsid w:val="005856DA"/>
    <w:rsid w:val="0058743D"/>
    <w:rsid w:val="00590036"/>
    <w:rsid w:val="0059015D"/>
    <w:rsid w:val="00590ABC"/>
    <w:rsid w:val="005914E2"/>
    <w:rsid w:val="00592106"/>
    <w:rsid w:val="005934B5"/>
    <w:rsid w:val="00593BB6"/>
    <w:rsid w:val="00594E45"/>
    <w:rsid w:val="00596403"/>
    <w:rsid w:val="0059683E"/>
    <w:rsid w:val="00596985"/>
    <w:rsid w:val="005A0164"/>
    <w:rsid w:val="005A12EC"/>
    <w:rsid w:val="005A135D"/>
    <w:rsid w:val="005A1482"/>
    <w:rsid w:val="005A1E22"/>
    <w:rsid w:val="005A2065"/>
    <w:rsid w:val="005A2C37"/>
    <w:rsid w:val="005A443D"/>
    <w:rsid w:val="005A48D4"/>
    <w:rsid w:val="005A7883"/>
    <w:rsid w:val="005A7F5F"/>
    <w:rsid w:val="005B0FFA"/>
    <w:rsid w:val="005B145C"/>
    <w:rsid w:val="005B1C39"/>
    <w:rsid w:val="005B23D7"/>
    <w:rsid w:val="005B2EC1"/>
    <w:rsid w:val="005B3278"/>
    <w:rsid w:val="005B4D18"/>
    <w:rsid w:val="005B5E47"/>
    <w:rsid w:val="005B6AC2"/>
    <w:rsid w:val="005B6D99"/>
    <w:rsid w:val="005B76D3"/>
    <w:rsid w:val="005C09E9"/>
    <w:rsid w:val="005C1EE5"/>
    <w:rsid w:val="005C21C5"/>
    <w:rsid w:val="005C430D"/>
    <w:rsid w:val="005C5622"/>
    <w:rsid w:val="005C614B"/>
    <w:rsid w:val="005C6830"/>
    <w:rsid w:val="005C7227"/>
    <w:rsid w:val="005C7879"/>
    <w:rsid w:val="005C7EDB"/>
    <w:rsid w:val="005D0639"/>
    <w:rsid w:val="005D095B"/>
    <w:rsid w:val="005D1208"/>
    <w:rsid w:val="005D1E58"/>
    <w:rsid w:val="005D2846"/>
    <w:rsid w:val="005D301A"/>
    <w:rsid w:val="005D3CF0"/>
    <w:rsid w:val="005D52A4"/>
    <w:rsid w:val="005D59D5"/>
    <w:rsid w:val="005D61E7"/>
    <w:rsid w:val="005D6233"/>
    <w:rsid w:val="005E0B96"/>
    <w:rsid w:val="005E0DDD"/>
    <w:rsid w:val="005E0E93"/>
    <w:rsid w:val="005E1B30"/>
    <w:rsid w:val="005E1F08"/>
    <w:rsid w:val="005E2E88"/>
    <w:rsid w:val="005E412E"/>
    <w:rsid w:val="005E445A"/>
    <w:rsid w:val="005E4D09"/>
    <w:rsid w:val="005E63B7"/>
    <w:rsid w:val="005E6D0A"/>
    <w:rsid w:val="005E6D79"/>
    <w:rsid w:val="005E72A7"/>
    <w:rsid w:val="005F00F0"/>
    <w:rsid w:val="005F17D3"/>
    <w:rsid w:val="005F29A7"/>
    <w:rsid w:val="005F38F1"/>
    <w:rsid w:val="005F4674"/>
    <w:rsid w:val="005F4964"/>
    <w:rsid w:val="005F601D"/>
    <w:rsid w:val="005F6554"/>
    <w:rsid w:val="005F7261"/>
    <w:rsid w:val="005F7A57"/>
    <w:rsid w:val="005F7FF9"/>
    <w:rsid w:val="006001A0"/>
    <w:rsid w:val="00601D46"/>
    <w:rsid w:val="00603540"/>
    <w:rsid w:val="00603802"/>
    <w:rsid w:val="00605FB9"/>
    <w:rsid w:val="00607FC3"/>
    <w:rsid w:val="00611128"/>
    <w:rsid w:val="006122B1"/>
    <w:rsid w:val="006127FB"/>
    <w:rsid w:val="00614AEB"/>
    <w:rsid w:val="00615304"/>
    <w:rsid w:val="00615628"/>
    <w:rsid w:val="00616701"/>
    <w:rsid w:val="00616705"/>
    <w:rsid w:val="00616E26"/>
    <w:rsid w:val="006179B0"/>
    <w:rsid w:val="00617CE9"/>
    <w:rsid w:val="00617EA2"/>
    <w:rsid w:val="00620513"/>
    <w:rsid w:val="00621404"/>
    <w:rsid w:val="00622DE6"/>
    <w:rsid w:val="00623CA7"/>
    <w:rsid w:val="00624BD9"/>
    <w:rsid w:val="00625904"/>
    <w:rsid w:val="00626F19"/>
    <w:rsid w:val="006272B4"/>
    <w:rsid w:val="00627F13"/>
    <w:rsid w:val="006304B7"/>
    <w:rsid w:val="00631BE8"/>
    <w:rsid w:val="00632253"/>
    <w:rsid w:val="0063536A"/>
    <w:rsid w:val="00635834"/>
    <w:rsid w:val="00637206"/>
    <w:rsid w:val="006374DD"/>
    <w:rsid w:val="0064011F"/>
    <w:rsid w:val="006402E6"/>
    <w:rsid w:val="00641A5D"/>
    <w:rsid w:val="00642076"/>
    <w:rsid w:val="00642682"/>
    <w:rsid w:val="006432BA"/>
    <w:rsid w:val="006435A3"/>
    <w:rsid w:val="00643988"/>
    <w:rsid w:val="00644D4E"/>
    <w:rsid w:val="006454DF"/>
    <w:rsid w:val="00646E74"/>
    <w:rsid w:val="006479AF"/>
    <w:rsid w:val="00650415"/>
    <w:rsid w:val="006506D1"/>
    <w:rsid w:val="00650D7E"/>
    <w:rsid w:val="00652570"/>
    <w:rsid w:val="00652A35"/>
    <w:rsid w:val="00652D95"/>
    <w:rsid w:val="00654E4B"/>
    <w:rsid w:val="006558B6"/>
    <w:rsid w:val="00655A99"/>
    <w:rsid w:val="00657587"/>
    <w:rsid w:val="00657D09"/>
    <w:rsid w:val="00657E78"/>
    <w:rsid w:val="006600F2"/>
    <w:rsid w:val="00661734"/>
    <w:rsid w:val="00662BC2"/>
    <w:rsid w:val="00662F00"/>
    <w:rsid w:val="00663B2C"/>
    <w:rsid w:val="006643B2"/>
    <w:rsid w:val="00664C6D"/>
    <w:rsid w:val="006676EC"/>
    <w:rsid w:val="006715A3"/>
    <w:rsid w:val="006733F2"/>
    <w:rsid w:val="0067742E"/>
    <w:rsid w:val="00677494"/>
    <w:rsid w:val="006774EB"/>
    <w:rsid w:val="00681BC7"/>
    <w:rsid w:val="00681D0F"/>
    <w:rsid w:val="00682DD3"/>
    <w:rsid w:val="00683DEB"/>
    <w:rsid w:val="00684577"/>
    <w:rsid w:val="00684A3C"/>
    <w:rsid w:val="00684B1F"/>
    <w:rsid w:val="00684B6D"/>
    <w:rsid w:val="00685262"/>
    <w:rsid w:val="006879BC"/>
    <w:rsid w:val="00687FF6"/>
    <w:rsid w:val="0069083F"/>
    <w:rsid w:val="006909F9"/>
    <w:rsid w:val="0069146C"/>
    <w:rsid w:val="00691FB5"/>
    <w:rsid w:val="00691FC7"/>
    <w:rsid w:val="00692C76"/>
    <w:rsid w:val="00692CA8"/>
    <w:rsid w:val="00693DA8"/>
    <w:rsid w:val="006940B1"/>
    <w:rsid w:val="006954B3"/>
    <w:rsid w:val="00696575"/>
    <w:rsid w:val="006978AD"/>
    <w:rsid w:val="006A0500"/>
    <w:rsid w:val="006A0785"/>
    <w:rsid w:val="006A1E81"/>
    <w:rsid w:val="006A226D"/>
    <w:rsid w:val="006A2D04"/>
    <w:rsid w:val="006A2DA7"/>
    <w:rsid w:val="006A3111"/>
    <w:rsid w:val="006A3737"/>
    <w:rsid w:val="006A3D24"/>
    <w:rsid w:val="006A53B3"/>
    <w:rsid w:val="006A5538"/>
    <w:rsid w:val="006A59F8"/>
    <w:rsid w:val="006A5DB2"/>
    <w:rsid w:val="006A6F50"/>
    <w:rsid w:val="006A7D65"/>
    <w:rsid w:val="006B0EC8"/>
    <w:rsid w:val="006B3250"/>
    <w:rsid w:val="006B36E5"/>
    <w:rsid w:val="006B4E9F"/>
    <w:rsid w:val="006B756C"/>
    <w:rsid w:val="006C0104"/>
    <w:rsid w:val="006C2CE6"/>
    <w:rsid w:val="006C34AE"/>
    <w:rsid w:val="006C3A8A"/>
    <w:rsid w:val="006C4BC7"/>
    <w:rsid w:val="006C615A"/>
    <w:rsid w:val="006C70A7"/>
    <w:rsid w:val="006D06B4"/>
    <w:rsid w:val="006D184A"/>
    <w:rsid w:val="006D1973"/>
    <w:rsid w:val="006D19B2"/>
    <w:rsid w:val="006D2418"/>
    <w:rsid w:val="006D285E"/>
    <w:rsid w:val="006D2C7A"/>
    <w:rsid w:val="006D2E5D"/>
    <w:rsid w:val="006D35F6"/>
    <w:rsid w:val="006D4372"/>
    <w:rsid w:val="006D455D"/>
    <w:rsid w:val="006D4A08"/>
    <w:rsid w:val="006D4BB4"/>
    <w:rsid w:val="006D515D"/>
    <w:rsid w:val="006D5505"/>
    <w:rsid w:val="006D5940"/>
    <w:rsid w:val="006D6028"/>
    <w:rsid w:val="006D6EB5"/>
    <w:rsid w:val="006D7058"/>
    <w:rsid w:val="006D7D22"/>
    <w:rsid w:val="006E034C"/>
    <w:rsid w:val="006E2187"/>
    <w:rsid w:val="006E4291"/>
    <w:rsid w:val="006E44AE"/>
    <w:rsid w:val="006E450A"/>
    <w:rsid w:val="006E4688"/>
    <w:rsid w:val="006E6B1B"/>
    <w:rsid w:val="006E70D8"/>
    <w:rsid w:val="006E756F"/>
    <w:rsid w:val="006F0D34"/>
    <w:rsid w:val="006F15F0"/>
    <w:rsid w:val="006F1B5D"/>
    <w:rsid w:val="006F1BD9"/>
    <w:rsid w:val="006F3515"/>
    <w:rsid w:val="006F4112"/>
    <w:rsid w:val="006F5C92"/>
    <w:rsid w:val="006F611D"/>
    <w:rsid w:val="006F67B3"/>
    <w:rsid w:val="006F7BDB"/>
    <w:rsid w:val="006F7D8B"/>
    <w:rsid w:val="0070445A"/>
    <w:rsid w:val="00704D79"/>
    <w:rsid w:val="00706F5F"/>
    <w:rsid w:val="00710090"/>
    <w:rsid w:val="00710D8E"/>
    <w:rsid w:val="00710E58"/>
    <w:rsid w:val="00710FA9"/>
    <w:rsid w:val="0071156B"/>
    <w:rsid w:val="00711941"/>
    <w:rsid w:val="00712F55"/>
    <w:rsid w:val="00713053"/>
    <w:rsid w:val="00713DA3"/>
    <w:rsid w:val="007140F3"/>
    <w:rsid w:val="00714159"/>
    <w:rsid w:val="00715068"/>
    <w:rsid w:val="00715BC4"/>
    <w:rsid w:val="00716C2B"/>
    <w:rsid w:val="00716C2F"/>
    <w:rsid w:val="00717593"/>
    <w:rsid w:val="0072036D"/>
    <w:rsid w:val="007203D3"/>
    <w:rsid w:val="00721310"/>
    <w:rsid w:val="00721C68"/>
    <w:rsid w:val="007225AB"/>
    <w:rsid w:val="00722AF0"/>
    <w:rsid w:val="00722D73"/>
    <w:rsid w:val="007234C8"/>
    <w:rsid w:val="007257BC"/>
    <w:rsid w:val="00725A20"/>
    <w:rsid w:val="00725DB7"/>
    <w:rsid w:val="00726D76"/>
    <w:rsid w:val="00727DAF"/>
    <w:rsid w:val="00730A92"/>
    <w:rsid w:val="0073101D"/>
    <w:rsid w:val="00732E33"/>
    <w:rsid w:val="0073373E"/>
    <w:rsid w:val="007363B5"/>
    <w:rsid w:val="00736A03"/>
    <w:rsid w:val="00736FEA"/>
    <w:rsid w:val="0074030C"/>
    <w:rsid w:val="007409AA"/>
    <w:rsid w:val="0074126F"/>
    <w:rsid w:val="0074363F"/>
    <w:rsid w:val="007449F6"/>
    <w:rsid w:val="00745D1B"/>
    <w:rsid w:val="00750380"/>
    <w:rsid w:val="00750B26"/>
    <w:rsid w:val="007510A0"/>
    <w:rsid w:val="0075144B"/>
    <w:rsid w:val="00751AE8"/>
    <w:rsid w:val="00752B81"/>
    <w:rsid w:val="00753E31"/>
    <w:rsid w:val="0075542A"/>
    <w:rsid w:val="00756634"/>
    <w:rsid w:val="007575CF"/>
    <w:rsid w:val="00761AFF"/>
    <w:rsid w:val="007624C9"/>
    <w:rsid w:val="0076290C"/>
    <w:rsid w:val="00762FBA"/>
    <w:rsid w:val="00763EF7"/>
    <w:rsid w:val="00764867"/>
    <w:rsid w:val="007653D2"/>
    <w:rsid w:val="00765799"/>
    <w:rsid w:val="0076676F"/>
    <w:rsid w:val="007667C1"/>
    <w:rsid w:val="0077016D"/>
    <w:rsid w:val="007703F3"/>
    <w:rsid w:val="007719F9"/>
    <w:rsid w:val="00773852"/>
    <w:rsid w:val="007750BB"/>
    <w:rsid w:val="00776896"/>
    <w:rsid w:val="007779D1"/>
    <w:rsid w:val="0078018E"/>
    <w:rsid w:val="00780872"/>
    <w:rsid w:val="00781426"/>
    <w:rsid w:val="00782B6A"/>
    <w:rsid w:val="0078347E"/>
    <w:rsid w:val="007849AB"/>
    <w:rsid w:val="00785625"/>
    <w:rsid w:val="007857EF"/>
    <w:rsid w:val="00786475"/>
    <w:rsid w:val="007866A0"/>
    <w:rsid w:val="00786F2D"/>
    <w:rsid w:val="00787161"/>
    <w:rsid w:val="0078782A"/>
    <w:rsid w:val="00787AE8"/>
    <w:rsid w:val="007904BB"/>
    <w:rsid w:val="0079054B"/>
    <w:rsid w:val="0079128C"/>
    <w:rsid w:val="00791358"/>
    <w:rsid w:val="007933BF"/>
    <w:rsid w:val="007933E1"/>
    <w:rsid w:val="00793745"/>
    <w:rsid w:val="00794BF5"/>
    <w:rsid w:val="007951E3"/>
    <w:rsid w:val="00795EC0"/>
    <w:rsid w:val="007A0DF8"/>
    <w:rsid w:val="007A0EA5"/>
    <w:rsid w:val="007A288A"/>
    <w:rsid w:val="007A35E0"/>
    <w:rsid w:val="007A55CC"/>
    <w:rsid w:val="007A5762"/>
    <w:rsid w:val="007A5D79"/>
    <w:rsid w:val="007A6128"/>
    <w:rsid w:val="007A6F39"/>
    <w:rsid w:val="007B0676"/>
    <w:rsid w:val="007B09BD"/>
    <w:rsid w:val="007B128C"/>
    <w:rsid w:val="007B1659"/>
    <w:rsid w:val="007B25AE"/>
    <w:rsid w:val="007B28B4"/>
    <w:rsid w:val="007B2CF1"/>
    <w:rsid w:val="007B3DA0"/>
    <w:rsid w:val="007B40A6"/>
    <w:rsid w:val="007B438D"/>
    <w:rsid w:val="007C27A2"/>
    <w:rsid w:val="007C2A8B"/>
    <w:rsid w:val="007C32C0"/>
    <w:rsid w:val="007C33A6"/>
    <w:rsid w:val="007C33B8"/>
    <w:rsid w:val="007C4F09"/>
    <w:rsid w:val="007C5D20"/>
    <w:rsid w:val="007C5D49"/>
    <w:rsid w:val="007C618B"/>
    <w:rsid w:val="007C6F1D"/>
    <w:rsid w:val="007C7DEF"/>
    <w:rsid w:val="007D05A4"/>
    <w:rsid w:val="007D1381"/>
    <w:rsid w:val="007D1A07"/>
    <w:rsid w:val="007D1F6F"/>
    <w:rsid w:val="007D3330"/>
    <w:rsid w:val="007D423C"/>
    <w:rsid w:val="007D4403"/>
    <w:rsid w:val="007D5513"/>
    <w:rsid w:val="007D59D1"/>
    <w:rsid w:val="007D611C"/>
    <w:rsid w:val="007D7363"/>
    <w:rsid w:val="007E0EF7"/>
    <w:rsid w:val="007E12DE"/>
    <w:rsid w:val="007E2A71"/>
    <w:rsid w:val="007E2EED"/>
    <w:rsid w:val="007E3D60"/>
    <w:rsid w:val="007E4D17"/>
    <w:rsid w:val="007E5865"/>
    <w:rsid w:val="007E5930"/>
    <w:rsid w:val="007E5C77"/>
    <w:rsid w:val="007E6855"/>
    <w:rsid w:val="007E725A"/>
    <w:rsid w:val="007F15A6"/>
    <w:rsid w:val="007F1848"/>
    <w:rsid w:val="007F1E8F"/>
    <w:rsid w:val="007F2B17"/>
    <w:rsid w:val="007F3D19"/>
    <w:rsid w:val="007F4669"/>
    <w:rsid w:val="007F6872"/>
    <w:rsid w:val="007F6ABF"/>
    <w:rsid w:val="007F7AC5"/>
    <w:rsid w:val="0080142E"/>
    <w:rsid w:val="00801F25"/>
    <w:rsid w:val="008024F2"/>
    <w:rsid w:val="00802C81"/>
    <w:rsid w:val="00804195"/>
    <w:rsid w:val="00804603"/>
    <w:rsid w:val="00806B2C"/>
    <w:rsid w:val="00807708"/>
    <w:rsid w:val="00810196"/>
    <w:rsid w:val="0081043C"/>
    <w:rsid w:val="00810C88"/>
    <w:rsid w:val="00812B52"/>
    <w:rsid w:val="00812EB6"/>
    <w:rsid w:val="00814897"/>
    <w:rsid w:val="00815CE4"/>
    <w:rsid w:val="008175A1"/>
    <w:rsid w:val="00817888"/>
    <w:rsid w:val="0082214B"/>
    <w:rsid w:val="00822985"/>
    <w:rsid w:val="00824CE9"/>
    <w:rsid w:val="00825118"/>
    <w:rsid w:val="00825152"/>
    <w:rsid w:val="00826184"/>
    <w:rsid w:val="008268E9"/>
    <w:rsid w:val="00826DA2"/>
    <w:rsid w:val="0082708F"/>
    <w:rsid w:val="0083067A"/>
    <w:rsid w:val="0083093D"/>
    <w:rsid w:val="008317CF"/>
    <w:rsid w:val="00834D6C"/>
    <w:rsid w:val="00835D00"/>
    <w:rsid w:val="008375E8"/>
    <w:rsid w:val="00837673"/>
    <w:rsid w:val="00837B3A"/>
    <w:rsid w:val="0084133D"/>
    <w:rsid w:val="00841B99"/>
    <w:rsid w:val="00842F16"/>
    <w:rsid w:val="00843EE4"/>
    <w:rsid w:val="008440BE"/>
    <w:rsid w:val="00844DC2"/>
    <w:rsid w:val="00844DE0"/>
    <w:rsid w:val="008471FC"/>
    <w:rsid w:val="00847DDB"/>
    <w:rsid w:val="0085000D"/>
    <w:rsid w:val="00850702"/>
    <w:rsid w:val="00850CEB"/>
    <w:rsid w:val="00851A66"/>
    <w:rsid w:val="00851FC2"/>
    <w:rsid w:val="008530A3"/>
    <w:rsid w:val="0085317F"/>
    <w:rsid w:val="00853688"/>
    <w:rsid w:val="00854949"/>
    <w:rsid w:val="00854B6A"/>
    <w:rsid w:val="00855632"/>
    <w:rsid w:val="00855C50"/>
    <w:rsid w:val="008564F4"/>
    <w:rsid w:val="0085651A"/>
    <w:rsid w:val="00856EC2"/>
    <w:rsid w:val="0085719E"/>
    <w:rsid w:val="0086001C"/>
    <w:rsid w:val="00860706"/>
    <w:rsid w:val="00860936"/>
    <w:rsid w:val="0086178F"/>
    <w:rsid w:val="00861FD9"/>
    <w:rsid w:val="00862326"/>
    <w:rsid w:val="00863656"/>
    <w:rsid w:val="00865B17"/>
    <w:rsid w:val="0086743E"/>
    <w:rsid w:val="0086750F"/>
    <w:rsid w:val="0087034B"/>
    <w:rsid w:val="0087130D"/>
    <w:rsid w:val="008717F2"/>
    <w:rsid w:val="00871A10"/>
    <w:rsid w:val="00873F45"/>
    <w:rsid w:val="00874DCA"/>
    <w:rsid w:val="008756BD"/>
    <w:rsid w:val="00875798"/>
    <w:rsid w:val="00876AA5"/>
    <w:rsid w:val="0088040E"/>
    <w:rsid w:val="00880B61"/>
    <w:rsid w:val="00881DA0"/>
    <w:rsid w:val="00881F5A"/>
    <w:rsid w:val="008825EB"/>
    <w:rsid w:val="00882697"/>
    <w:rsid w:val="0088347D"/>
    <w:rsid w:val="0088436D"/>
    <w:rsid w:val="00884626"/>
    <w:rsid w:val="00885B36"/>
    <w:rsid w:val="00886CCF"/>
    <w:rsid w:val="0089044B"/>
    <w:rsid w:val="00891283"/>
    <w:rsid w:val="008917F0"/>
    <w:rsid w:val="00893676"/>
    <w:rsid w:val="008937E8"/>
    <w:rsid w:val="00893801"/>
    <w:rsid w:val="008954D8"/>
    <w:rsid w:val="00895BF8"/>
    <w:rsid w:val="00896A24"/>
    <w:rsid w:val="00897A2A"/>
    <w:rsid w:val="008A1E12"/>
    <w:rsid w:val="008A2814"/>
    <w:rsid w:val="008A3000"/>
    <w:rsid w:val="008A308C"/>
    <w:rsid w:val="008B05B3"/>
    <w:rsid w:val="008B1525"/>
    <w:rsid w:val="008B16E3"/>
    <w:rsid w:val="008B1BAD"/>
    <w:rsid w:val="008B2F5F"/>
    <w:rsid w:val="008B3B83"/>
    <w:rsid w:val="008B45F1"/>
    <w:rsid w:val="008B5084"/>
    <w:rsid w:val="008B6D85"/>
    <w:rsid w:val="008B6FAF"/>
    <w:rsid w:val="008B700E"/>
    <w:rsid w:val="008B70FB"/>
    <w:rsid w:val="008B7601"/>
    <w:rsid w:val="008C1103"/>
    <w:rsid w:val="008C6AF3"/>
    <w:rsid w:val="008C7A38"/>
    <w:rsid w:val="008D2DCD"/>
    <w:rsid w:val="008D4FFF"/>
    <w:rsid w:val="008D5127"/>
    <w:rsid w:val="008D5776"/>
    <w:rsid w:val="008D6304"/>
    <w:rsid w:val="008E0874"/>
    <w:rsid w:val="008E08AC"/>
    <w:rsid w:val="008E2DF0"/>
    <w:rsid w:val="008E6137"/>
    <w:rsid w:val="008E71DD"/>
    <w:rsid w:val="008E7725"/>
    <w:rsid w:val="008E7E23"/>
    <w:rsid w:val="008F0B19"/>
    <w:rsid w:val="008F3659"/>
    <w:rsid w:val="008F409B"/>
    <w:rsid w:val="008F455A"/>
    <w:rsid w:val="008F6C35"/>
    <w:rsid w:val="008F6EB1"/>
    <w:rsid w:val="008F6FD1"/>
    <w:rsid w:val="008F7708"/>
    <w:rsid w:val="008F7E4A"/>
    <w:rsid w:val="009001A2"/>
    <w:rsid w:val="009004B7"/>
    <w:rsid w:val="00900658"/>
    <w:rsid w:val="0090082C"/>
    <w:rsid w:val="009009BB"/>
    <w:rsid w:val="0090130D"/>
    <w:rsid w:val="0090156F"/>
    <w:rsid w:val="00901847"/>
    <w:rsid w:val="00902957"/>
    <w:rsid w:val="00902CA2"/>
    <w:rsid w:val="00903744"/>
    <w:rsid w:val="00903C70"/>
    <w:rsid w:val="00903CCB"/>
    <w:rsid w:val="009044DD"/>
    <w:rsid w:val="0090610C"/>
    <w:rsid w:val="0091023C"/>
    <w:rsid w:val="00910F6C"/>
    <w:rsid w:val="00911C28"/>
    <w:rsid w:val="00912920"/>
    <w:rsid w:val="00913489"/>
    <w:rsid w:val="009137FE"/>
    <w:rsid w:val="009143B7"/>
    <w:rsid w:val="00915B63"/>
    <w:rsid w:val="009168F8"/>
    <w:rsid w:val="009214AC"/>
    <w:rsid w:val="00922E4B"/>
    <w:rsid w:val="00923671"/>
    <w:rsid w:val="00924357"/>
    <w:rsid w:val="009267F8"/>
    <w:rsid w:val="00926C58"/>
    <w:rsid w:val="00927087"/>
    <w:rsid w:val="00927164"/>
    <w:rsid w:val="009271A2"/>
    <w:rsid w:val="00930434"/>
    <w:rsid w:val="00932B10"/>
    <w:rsid w:val="00933BF4"/>
    <w:rsid w:val="0093472A"/>
    <w:rsid w:val="00934DFD"/>
    <w:rsid w:val="009354DE"/>
    <w:rsid w:val="00935CD3"/>
    <w:rsid w:val="009366B9"/>
    <w:rsid w:val="0093673E"/>
    <w:rsid w:val="0094072F"/>
    <w:rsid w:val="00940E9E"/>
    <w:rsid w:val="00940F63"/>
    <w:rsid w:val="009411CF"/>
    <w:rsid w:val="00944AC2"/>
    <w:rsid w:val="009458B0"/>
    <w:rsid w:val="00946BF8"/>
    <w:rsid w:val="0094753A"/>
    <w:rsid w:val="009476A2"/>
    <w:rsid w:val="00950A4F"/>
    <w:rsid w:val="009525DA"/>
    <w:rsid w:val="00954199"/>
    <w:rsid w:val="00956352"/>
    <w:rsid w:val="00957658"/>
    <w:rsid w:val="0096021B"/>
    <w:rsid w:val="00960C9A"/>
    <w:rsid w:val="00960D4B"/>
    <w:rsid w:val="00960DA4"/>
    <w:rsid w:val="009618D7"/>
    <w:rsid w:val="0096217D"/>
    <w:rsid w:val="009627B1"/>
    <w:rsid w:val="0096343B"/>
    <w:rsid w:val="009638BC"/>
    <w:rsid w:val="0096393E"/>
    <w:rsid w:val="0096502A"/>
    <w:rsid w:val="009651A5"/>
    <w:rsid w:val="00965A8E"/>
    <w:rsid w:val="00965F62"/>
    <w:rsid w:val="00966155"/>
    <w:rsid w:val="009661B7"/>
    <w:rsid w:val="0096716A"/>
    <w:rsid w:val="009709E5"/>
    <w:rsid w:val="00970CCC"/>
    <w:rsid w:val="00970D54"/>
    <w:rsid w:val="0097300E"/>
    <w:rsid w:val="009738AF"/>
    <w:rsid w:val="009745D3"/>
    <w:rsid w:val="00975E4E"/>
    <w:rsid w:val="0097698D"/>
    <w:rsid w:val="00977328"/>
    <w:rsid w:val="0097779D"/>
    <w:rsid w:val="009804DB"/>
    <w:rsid w:val="009826F0"/>
    <w:rsid w:val="00983EAE"/>
    <w:rsid w:val="009848F0"/>
    <w:rsid w:val="00985D7E"/>
    <w:rsid w:val="009863F8"/>
    <w:rsid w:val="00986C7B"/>
    <w:rsid w:val="00987368"/>
    <w:rsid w:val="00990284"/>
    <w:rsid w:val="00991B7F"/>
    <w:rsid w:val="00992444"/>
    <w:rsid w:val="0099262C"/>
    <w:rsid w:val="009934CA"/>
    <w:rsid w:val="009939FF"/>
    <w:rsid w:val="00993B2B"/>
    <w:rsid w:val="009945D1"/>
    <w:rsid w:val="00994768"/>
    <w:rsid w:val="0099602B"/>
    <w:rsid w:val="009960A6"/>
    <w:rsid w:val="009964E5"/>
    <w:rsid w:val="009A1621"/>
    <w:rsid w:val="009A1960"/>
    <w:rsid w:val="009A298E"/>
    <w:rsid w:val="009A2B4A"/>
    <w:rsid w:val="009A7017"/>
    <w:rsid w:val="009A7419"/>
    <w:rsid w:val="009B0871"/>
    <w:rsid w:val="009B2A46"/>
    <w:rsid w:val="009B3A14"/>
    <w:rsid w:val="009B55C7"/>
    <w:rsid w:val="009B5AD9"/>
    <w:rsid w:val="009B5EE0"/>
    <w:rsid w:val="009B64EA"/>
    <w:rsid w:val="009B67E0"/>
    <w:rsid w:val="009B77ED"/>
    <w:rsid w:val="009B7BEE"/>
    <w:rsid w:val="009C077E"/>
    <w:rsid w:val="009C138A"/>
    <w:rsid w:val="009C1CF1"/>
    <w:rsid w:val="009C1D40"/>
    <w:rsid w:val="009C2107"/>
    <w:rsid w:val="009C325B"/>
    <w:rsid w:val="009C3EF1"/>
    <w:rsid w:val="009C5182"/>
    <w:rsid w:val="009C6846"/>
    <w:rsid w:val="009C79A0"/>
    <w:rsid w:val="009D0CCE"/>
    <w:rsid w:val="009D3A0E"/>
    <w:rsid w:val="009D4103"/>
    <w:rsid w:val="009D41A4"/>
    <w:rsid w:val="009D5766"/>
    <w:rsid w:val="009D5D20"/>
    <w:rsid w:val="009D6BAC"/>
    <w:rsid w:val="009E0536"/>
    <w:rsid w:val="009E1C80"/>
    <w:rsid w:val="009E207B"/>
    <w:rsid w:val="009E27E6"/>
    <w:rsid w:val="009E38D5"/>
    <w:rsid w:val="009E4E53"/>
    <w:rsid w:val="009E56A0"/>
    <w:rsid w:val="009E6C8B"/>
    <w:rsid w:val="009E772C"/>
    <w:rsid w:val="009E7C23"/>
    <w:rsid w:val="009E7DE4"/>
    <w:rsid w:val="009F0D3F"/>
    <w:rsid w:val="009F0D58"/>
    <w:rsid w:val="009F13DC"/>
    <w:rsid w:val="009F1A70"/>
    <w:rsid w:val="009F347F"/>
    <w:rsid w:val="009F4119"/>
    <w:rsid w:val="009F510C"/>
    <w:rsid w:val="009F72AB"/>
    <w:rsid w:val="009F7BC3"/>
    <w:rsid w:val="00A00011"/>
    <w:rsid w:val="00A0002E"/>
    <w:rsid w:val="00A00AD0"/>
    <w:rsid w:val="00A00F61"/>
    <w:rsid w:val="00A02222"/>
    <w:rsid w:val="00A02A2A"/>
    <w:rsid w:val="00A02ACC"/>
    <w:rsid w:val="00A02BFD"/>
    <w:rsid w:val="00A03A8F"/>
    <w:rsid w:val="00A04A6F"/>
    <w:rsid w:val="00A0514E"/>
    <w:rsid w:val="00A0655C"/>
    <w:rsid w:val="00A114E8"/>
    <w:rsid w:val="00A11B12"/>
    <w:rsid w:val="00A11F75"/>
    <w:rsid w:val="00A12B0B"/>
    <w:rsid w:val="00A13120"/>
    <w:rsid w:val="00A13867"/>
    <w:rsid w:val="00A13AA5"/>
    <w:rsid w:val="00A13AF3"/>
    <w:rsid w:val="00A15736"/>
    <w:rsid w:val="00A20AAE"/>
    <w:rsid w:val="00A212FA"/>
    <w:rsid w:val="00A21653"/>
    <w:rsid w:val="00A21A85"/>
    <w:rsid w:val="00A22DB8"/>
    <w:rsid w:val="00A2346E"/>
    <w:rsid w:val="00A234CD"/>
    <w:rsid w:val="00A23BAB"/>
    <w:rsid w:val="00A23CD4"/>
    <w:rsid w:val="00A2594C"/>
    <w:rsid w:val="00A26CA8"/>
    <w:rsid w:val="00A27553"/>
    <w:rsid w:val="00A32224"/>
    <w:rsid w:val="00A32F39"/>
    <w:rsid w:val="00A344C2"/>
    <w:rsid w:val="00A36D63"/>
    <w:rsid w:val="00A3709B"/>
    <w:rsid w:val="00A37CEB"/>
    <w:rsid w:val="00A41817"/>
    <w:rsid w:val="00A426A0"/>
    <w:rsid w:val="00A42E86"/>
    <w:rsid w:val="00A43B96"/>
    <w:rsid w:val="00A43CEE"/>
    <w:rsid w:val="00A45586"/>
    <w:rsid w:val="00A4604F"/>
    <w:rsid w:val="00A46407"/>
    <w:rsid w:val="00A473AF"/>
    <w:rsid w:val="00A477CD"/>
    <w:rsid w:val="00A47F2D"/>
    <w:rsid w:val="00A50D5B"/>
    <w:rsid w:val="00A523AE"/>
    <w:rsid w:val="00A539E3"/>
    <w:rsid w:val="00A55458"/>
    <w:rsid w:val="00A55D10"/>
    <w:rsid w:val="00A56052"/>
    <w:rsid w:val="00A579D5"/>
    <w:rsid w:val="00A57D53"/>
    <w:rsid w:val="00A6059B"/>
    <w:rsid w:val="00A60708"/>
    <w:rsid w:val="00A61261"/>
    <w:rsid w:val="00A61FD3"/>
    <w:rsid w:val="00A622D3"/>
    <w:rsid w:val="00A637E7"/>
    <w:rsid w:val="00A64DCB"/>
    <w:rsid w:val="00A65092"/>
    <w:rsid w:val="00A657CA"/>
    <w:rsid w:val="00A65BCE"/>
    <w:rsid w:val="00A6624B"/>
    <w:rsid w:val="00A714F7"/>
    <w:rsid w:val="00A718B8"/>
    <w:rsid w:val="00A72A46"/>
    <w:rsid w:val="00A73E30"/>
    <w:rsid w:val="00A770D8"/>
    <w:rsid w:val="00A77B6B"/>
    <w:rsid w:val="00A8128C"/>
    <w:rsid w:val="00A82225"/>
    <w:rsid w:val="00A82927"/>
    <w:rsid w:val="00A82BB5"/>
    <w:rsid w:val="00A839E8"/>
    <w:rsid w:val="00A83C6F"/>
    <w:rsid w:val="00A86CE3"/>
    <w:rsid w:val="00A870E4"/>
    <w:rsid w:val="00A87144"/>
    <w:rsid w:val="00A87350"/>
    <w:rsid w:val="00A876F7"/>
    <w:rsid w:val="00A87F45"/>
    <w:rsid w:val="00A9086D"/>
    <w:rsid w:val="00A908EC"/>
    <w:rsid w:val="00A90E8A"/>
    <w:rsid w:val="00A91C01"/>
    <w:rsid w:val="00A91EBB"/>
    <w:rsid w:val="00A92EFB"/>
    <w:rsid w:val="00A930A8"/>
    <w:rsid w:val="00A94A2C"/>
    <w:rsid w:val="00A96E04"/>
    <w:rsid w:val="00A97D61"/>
    <w:rsid w:val="00AA190A"/>
    <w:rsid w:val="00AA282E"/>
    <w:rsid w:val="00AA312C"/>
    <w:rsid w:val="00AA3538"/>
    <w:rsid w:val="00AA513A"/>
    <w:rsid w:val="00AA60F6"/>
    <w:rsid w:val="00AA68BB"/>
    <w:rsid w:val="00AA73D0"/>
    <w:rsid w:val="00AB07F4"/>
    <w:rsid w:val="00AB0E79"/>
    <w:rsid w:val="00AB2421"/>
    <w:rsid w:val="00AB2BA1"/>
    <w:rsid w:val="00AB313C"/>
    <w:rsid w:val="00AB32B1"/>
    <w:rsid w:val="00AB5578"/>
    <w:rsid w:val="00AB5809"/>
    <w:rsid w:val="00AB660B"/>
    <w:rsid w:val="00AC2AFD"/>
    <w:rsid w:val="00AD0762"/>
    <w:rsid w:val="00AD08A3"/>
    <w:rsid w:val="00AD1900"/>
    <w:rsid w:val="00AD3914"/>
    <w:rsid w:val="00AD5A7B"/>
    <w:rsid w:val="00AE0014"/>
    <w:rsid w:val="00AE0381"/>
    <w:rsid w:val="00AE0693"/>
    <w:rsid w:val="00AE0F87"/>
    <w:rsid w:val="00AE11BF"/>
    <w:rsid w:val="00AE12D4"/>
    <w:rsid w:val="00AE14F1"/>
    <w:rsid w:val="00AE2339"/>
    <w:rsid w:val="00AE3061"/>
    <w:rsid w:val="00AE32BD"/>
    <w:rsid w:val="00AE4486"/>
    <w:rsid w:val="00AE4CAE"/>
    <w:rsid w:val="00AE5156"/>
    <w:rsid w:val="00AE53CC"/>
    <w:rsid w:val="00AF0613"/>
    <w:rsid w:val="00AF14AE"/>
    <w:rsid w:val="00AF19C1"/>
    <w:rsid w:val="00AF1CBE"/>
    <w:rsid w:val="00AF43A0"/>
    <w:rsid w:val="00AF4835"/>
    <w:rsid w:val="00AF4D8F"/>
    <w:rsid w:val="00AF4E15"/>
    <w:rsid w:val="00AF4F8B"/>
    <w:rsid w:val="00AF50A7"/>
    <w:rsid w:val="00AF5DD7"/>
    <w:rsid w:val="00AF71E7"/>
    <w:rsid w:val="00AF79EA"/>
    <w:rsid w:val="00AF7B6F"/>
    <w:rsid w:val="00B006E5"/>
    <w:rsid w:val="00B0110A"/>
    <w:rsid w:val="00B01980"/>
    <w:rsid w:val="00B02F98"/>
    <w:rsid w:val="00B03501"/>
    <w:rsid w:val="00B03ADE"/>
    <w:rsid w:val="00B042EA"/>
    <w:rsid w:val="00B04676"/>
    <w:rsid w:val="00B05472"/>
    <w:rsid w:val="00B107DF"/>
    <w:rsid w:val="00B10B9C"/>
    <w:rsid w:val="00B10DB8"/>
    <w:rsid w:val="00B1144D"/>
    <w:rsid w:val="00B12062"/>
    <w:rsid w:val="00B126F5"/>
    <w:rsid w:val="00B12F4A"/>
    <w:rsid w:val="00B13334"/>
    <w:rsid w:val="00B1399E"/>
    <w:rsid w:val="00B14286"/>
    <w:rsid w:val="00B143A1"/>
    <w:rsid w:val="00B14FFC"/>
    <w:rsid w:val="00B1598B"/>
    <w:rsid w:val="00B16062"/>
    <w:rsid w:val="00B16420"/>
    <w:rsid w:val="00B16641"/>
    <w:rsid w:val="00B16717"/>
    <w:rsid w:val="00B16859"/>
    <w:rsid w:val="00B1698D"/>
    <w:rsid w:val="00B172B7"/>
    <w:rsid w:val="00B17A11"/>
    <w:rsid w:val="00B17EC5"/>
    <w:rsid w:val="00B216DB"/>
    <w:rsid w:val="00B21787"/>
    <w:rsid w:val="00B2210C"/>
    <w:rsid w:val="00B225EC"/>
    <w:rsid w:val="00B2396C"/>
    <w:rsid w:val="00B24285"/>
    <w:rsid w:val="00B2602D"/>
    <w:rsid w:val="00B260D4"/>
    <w:rsid w:val="00B2670E"/>
    <w:rsid w:val="00B27A82"/>
    <w:rsid w:val="00B31183"/>
    <w:rsid w:val="00B31E12"/>
    <w:rsid w:val="00B33B5F"/>
    <w:rsid w:val="00B34AB9"/>
    <w:rsid w:val="00B35FF0"/>
    <w:rsid w:val="00B36129"/>
    <w:rsid w:val="00B36C0F"/>
    <w:rsid w:val="00B4039B"/>
    <w:rsid w:val="00B41746"/>
    <w:rsid w:val="00B41FD0"/>
    <w:rsid w:val="00B4454B"/>
    <w:rsid w:val="00B44D39"/>
    <w:rsid w:val="00B452EC"/>
    <w:rsid w:val="00B45C2D"/>
    <w:rsid w:val="00B464D7"/>
    <w:rsid w:val="00B46974"/>
    <w:rsid w:val="00B50F20"/>
    <w:rsid w:val="00B52031"/>
    <w:rsid w:val="00B5210B"/>
    <w:rsid w:val="00B52820"/>
    <w:rsid w:val="00B529AD"/>
    <w:rsid w:val="00B530CB"/>
    <w:rsid w:val="00B54ED1"/>
    <w:rsid w:val="00B55A00"/>
    <w:rsid w:val="00B55DCC"/>
    <w:rsid w:val="00B610D4"/>
    <w:rsid w:val="00B61E79"/>
    <w:rsid w:val="00B625CF"/>
    <w:rsid w:val="00B65123"/>
    <w:rsid w:val="00B67159"/>
    <w:rsid w:val="00B678F0"/>
    <w:rsid w:val="00B701EB"/>
    <w:rsid w:val="00B70FA6"/>
    <w:rsid w:val="00B71583"/>
    <w:rsid w:val="00B72074"/>
    <w:rsid w:val="00B722AE"/>
    <w:rsid w:val="00B735DA"/>
    <w:rsid w:val="00B73D21"/>
    <w:rsid w:val="00B73EC9"/>
    <w:rsid w:val="00B76DA8"/>
    <w:rsid w:val="00B76EE3"/>
    <w:rsid w:val="00B81068"/>
    <w:rsid w:val="00B82BB4"/>
    <w:rsid w:val="00B8433D"/>
    <w:rsid w:val="00B84400"/>
    <w:rsid w:val="00B84C4D"/>
    <w:rsid w:val="00B8584C"/>
    <w:rsid w:val="00B86E20"/>
    <w:rsid w:val="00B86F86"/>
    <w:rsid w:val="00B92542"/>
    <w:rsid w:val="00B92B5D"/>
    <w:rsid w:val="00B954C2"/>
    <w:rsid w:val="00B9630E"/>
    <w:rsid w:val="00B976C9"/>
    <w:rsid w:val="00BA3C77"/>
    <w:rsid w:val="00BA3DBE"/>
    <w:rsid w:val="00BA7714"/>
    <w:rsid w:val="00BA7FCE"/>
    <w:rsid w:val="00BB1C7F"/>
    <w:rsid w:val="00BB2432"/>
    <w:rsid w:val="00BB3020"/>
    <w:rsid w:val="00BB56A1"/>
    <w:rsid w:val="00BB6F86"/>
    <w:rsid w:val="00BB728D"/>
    <w:rsid w:val="00BB72FA"/>
    <w:rsid w:val="00BB732D"/>
    <w:rsid w:val="00BB7496"/>
    <w:rsid w:val="00BB74BB"/>
    <w:rsid w:val="00BC0670"/>
    <w:rsid w:val="00BC1BE8"/>
    <w:rsid w:val="00BC253E"/>
    <w:rsid w:val="00BC3B9B"/>
    <w:rsid w:val="00BC43BE"/>
    <w:rsid w:val="00BC55C7"/>
    <w:rsid w:val="00BC59E7"/>
    <w:rsid w:val="00BC69AB"/>
    <w:rsid w:val="00BD013E"/>
    <w:rsid w:val="00BD091E"/>
    <w:rsid w:val="00BD293D"/>
    <w:rsid w:val="00BD2B85"/>
    <w:rsid w:val="00BD325F"/>
    <w:rsid w:val="00BD6204"/>
    <w:rsid w:val="00BD70D0"/>
    <w:rsid w:val="00BD7601"/>
    <w:rsid w:val="00BE0C78"/>
    <w:rsid w:val="00BE0C81"/>
    <w:rsid w:val="00BE256A"/>
    <w:rsid w:val="00BE264E"/>
    <w:rsid w:val="00BE266F"/>
    <w:rsid w:val="00BE3144"/>
    <w:rsid w:val="00BE4E56"/>
    <w:rsid w:val="00BE5ED1"/>
    <w:rsid w:val="00BE6C1A"/>
    <w:rsid w:val="00BF2011"/>
    <w:rsid w:val="00BF20EC"/>
    <w:rsid w:val="00BF2531"/>
    <w:rsid w:val="00BF26C3"/>
    <w:rsid w:val="00BF2A7D"/>
    <w:rsid w:val="00BF33B5"/>
    <w:rsid w:val="00BF4573"/>
    <w:rsid w:val="00BF45D0"/>
    <w:rsid w:val="00BF5461"/>
    <w:rsid w:val="00BF5A6A"/>
    <w:rsid w:val="00BF5B45"/>
    <w:rsid w:val="00BF6275"/>
    <w:rsid w:val="00BF6C4E"/>
    <w:rsid w:val="00BF6C93"/>
    <w:rsid w:val="00BF6EAF"/>
    <w:rsid w:val="00BF7429"/>
    <w:rsid w:val="00BF7601"/>
    <w:rsid w:val="00BF7B87"/>
    <w:rsid w:val="00C007A6"/>
    <w:rsid w:val="00C00B4C"/>
    <w:rsid w:val="00C01356"/>
    <w:rsid w:val="00C01662"/>
    <w:rsid w:val="00C01BBE"/>
    <w:rsid w:val="00C030A8"/>
    <w:rsid w:val="00C06AAA"/>
    <w:rsid w:val="00C06BBA"/>
    <w:rsid w:val="00C07BCD"/>
    <w:rsid w:val="00C07E86"/>
    <w:rsid w:val="00C11398"/>
    <w:rsid w:val="00C1172E"/>
    <w:rsid w:val="00C119A4"/>
    <w:rsid w:val="00C121FD"/>
    <w:rsid w:val="00C14761"/>
    <w:rsid w:val="00C14E2D"/>
    <w:rsid w:val="00C157C7"/>
    <w:rsid w:val="00C15C05"/>
    <w:rsid w:val="00C17B37"/>
    <w:rsid w:val="00C17BA4"/>
    <w:rsid w:val="00C2195A"/>
    <w:rsid w:val="00C22164"/>
    <w:rsid w:val="00C2273F"/>
    <w:rsid w:val="00C22DE1"/>
    <w:rsid w:val="00C23C91"/>
    <w:rsid w:val="00C24EF2"/>
    <w:rsid w:val="00C25360"/>
    <w:rsid w:val="00C25B53"/>
    <w:rsid w:val="00C2759B"/>
    <w:rsid w:val="00C31CF6"/>
    <w:rsid w:val="00C3217E"/>
    <w:rsid w:val="00C32E99"/>
    <w:rsid w:val="00C338D7"/>
    <w:rsid w:val="00C33F13"/>
    <w:rsid w:val="00C34355"/>
    <w:rsid w:val="00C3449D"/>
    <w:rsid w:val="00C36C0F"/>
    <w:rsid w:val="00C375C3"/>
    <w:rsid w:val="00C37725"/>
    <w:rsid w:val="00C415C7"/>
    <w:rsid w:val="00C416A7"/>
    <w:rsid w:val="00C437F0"/>
    <w:rsid w:val="00C43C09"/>
    <w:rsid w:val="00C4572D"/>
    <w:rsid w:val="00C45BF9"/>
    <w:rsid w:val="00C46854"/>
    <w:rsid w:val="00C50076"/>
    <w:rsid w:val="00C50ADB"/>
    <w:rsid w:val="00C5177B"/>
    <w:rsid w:val="00C518AD"/>
    <w:rsid w:val="00C52AF8"/>
    <w:rsid w:val="00C52C41"/>
    <w:rsid w:val="00C52D29"/>
    <w:rsid w:val="00C52D40"/>
    <w:rsid w:val="00C52DBA"/>
    <w:rsid w:val="00C53435"/>
    <w:rsid w:val="00C5382D"/>
    <w:rsid w:val="00C540C0"/>
    <w:rsid w:val="00C56EC1"/>
    <w:rsid w:val="00C57415"/>
    <w:rsid w:val="00C6065D"/>
    <w:rsid w:val="00C611EC"/>
    <w:rsid w:val="00C63C04"/>
    <w:rsid w:val="00C65DD5"/>
    <w:rsid w:val="00C66B4B"/>
    <w:rsid w:val="00C70FED"/>
    <w:rsid w:val="00C755B6"/>
    <w:rsid w:val="00C75BCB"/>
    <w:rsid w:val="00C75E57"/>
    <w:rsid w:val="00C76A11"/>
    <w:rsid w:val="00C770C4"/>
    <w:rsid w:val="00C804FB"/>
    <w:rsid w:val="00C8120E"/>
    <w:rsid w:val="00C82461"/>
    <w:rsid w:val="00C828D9"/>
    <w:rsid w:val="00C835D6"/>
    <w:rsid w:val="00C8368A"/>
    <w:rsid w:val="00C83803"/>
    <w:rsid w:val="00C84527"/>
    <w:rsid w:val="00C85471"/>
    <w:rsid w:val="00C86580"/>
    <w:rsid w:val="00C86D53"/>
    <w:rsid w:val="00C8754A"/>
    <w:rsid w:val="00C87CE4"/>
    <w:rsid w:val="00C90278"/>
    <w:rsid w:val="00C90285"/>
    <w:rsid w:val="00C911B1"/>
    <w:rsid w:val="00C931A6"/>
    <w:rsid w:val="00C959ED"/>
    <w:rsid w:val="00C96106"/>
    <w:rsid w:val="00C9628F"/>
    <w:rsid w:val="00C969BB"/>
    <w:rsid w:val="00C96E5B"/>
    <w:rsid w:val="00C97B60"/>
    <w:rsid w:val="00CA1254"/>
    <w:rsid w:val="00CA1CCC"/>
    <w:rsid w:val="00CA1F59"/>
    <w:rsid w:val="00CA2158"/>
    <w:rsid w:val="00CA57F7"/>
    <w:rsid w:val="00CA653B"/>
    <w:rsid w:val="00CA6A69"/>
    <w:rsid w:val="00CA6C6D"/>
    <w:rsid w:val="00CA6C98"/>
    <w:rsid w:val="00CA70E3"/>
    <w:rsid w:val="00CA73C4"/>
    <w:rsid w:val="00CA73D2"/>
    <w:rsid w:val="00CB0301"/>
    <w:rsid w:val="00CB0E0D"/>
    <w:rsid w:val="00CB4179"/>
    <w:rsid w:val="00CB49D5"/>
    <w:rsid w:val="00CB49E7"/>
    <w:rsid w:val="00CB74D7"/>
    <w:rsid w:val="00CC038A"/>
    <w:rsid w:val="00CC12EC"/>
    <w:rsid w:val="00CC1700"/>
    <w:rsid w:val="00CC2038"/>
    <w:rsid w:val="00CC3578"/>
    <w:rsid w:val="00CC3F87"/>
    <w:rsid w:val="00CC4C4E"/>
    <w:rsid w:val="00CC50B2"/>
    <w:rsid w:val="00CC5FDB"/>
    <w:rsid w:val="00CC6961"/>
    <w:rsid w:val="00CD081F"/>
    <w:rsid w:val="00CD0CDB"/>
    <w:rsid w:val="00CD38FB"/>
    <w:rsid w:val="00CD3E0D"/>
    <w:rsid w:val="00CD4E94"/>
    <w:rsid w:val="00CD5351"/>
    <w:rsid w:val="00CD59D4"/>
    <w:rsid w:val="00CD77B0"/>
    <w:rsid w:val="00CE11A4"/>
    <w:rsid w:val="00CE1D4F"/>
    <w:rsid w:val="00CE4B41"/>
    <w:rsid w:val="00CE593F"/>
    <w:rsid w:val="00CE5FEE"/>
    <w:rsid w:val="00CE678F"/>
    <w:rsid w:val="00CE6CB0"/>
    <w:rsid w:val="00CE6DD1"/>
    <w:rsid w:val="00CE6F97"/>
    <w:rsid w:val="00CE7D42"/>
    <w:rsid w:val="00CF049D"/>
    <w:rsid w:val="00CF264F"/>
    <w:rsid w:val="00CF3463"/>
    <w:rsid w:val="00CF4EC7"/>
    <w:rsid w:val="00CF516B"/>
    <w:rsid w:val="00CF5EAE"/>
    <w:rsid w:val="00CF6F87"/>
    <w:rsid w:val="00D00179"/>
    <w:rsid w:val="00D0094B"/>
    <w:rsid w:val="00D01884"/>
    <w:rsid w:val="00D0278C"/>
    <w:rsid w:val="00D03CC2"/>
    <w:rsid w:val="00D040E6"/>
    <w:rsid w:val="00D04849"/>
    <w:rsid w:val="00D04B10"/>
    <w:rsid w:val="00D050A0"/>
    <w:rsid w:val="00D0574F"/>
    <w:rsid w:val="00D0652C"/>
    <w:rsid w:val="00D07A2C"/>
    <w:rsid w:val="00D07B66"/>
    <w:rsid w:val="00D10949"/>
    <w:rsid w:val="00D10CA9"/>
    <w:rsid w:val="00D11321"/>
    <w:rsid w:val="00D117A6"/>
    <w:rsid w:val="00D12A9C"/>
    <w:rsid w:val="00D12AFB"/>
    <w:rsid w:val="00D13B68"/>
    <w:rsid w:val="00D16FE3"/>
    <w:rsid w:val="00D207EC"/>
    <w:rsid w:val="00D22D19"/>
    <w:rsid w:val="00D246C7"/>
    <w:rsid w:val="00D25792"/>
    <w:rsid w:val="00D25919"/>
    <w:rsid w:val="00D27F0C"/>
    <w:rsid w:val="00D300D8"/>
    <w:rsid w:val="00D3021A"/>
    <w:rsid w:val="00D31821"/>
    <w:rsid w:val="00D33842"/>
    <w:rsid w:val="00D35636"/>
    <w:rsid w:val="00D402F4"/>
    <w:rsid w:val="00D4099A"/>
    <w:rsid w:val="00D40EAB"/>
    <w:rsid w:val="00D417D6"/>
    <w:rsid w:val="00D44FCD"/>
    <w:rsid w:val="00D454EF"/>
    <w:rsid w:val="00D46475"/>
    <w:rsid w:val="00D467BF"/>
    <w:rsid w:val="00D470F4"/>
    <w:rsid w:val="00D4726D"/>
    <w:rsid w:val="00D47AAF"/>
    <w:rsid w:val="00D5015A"/>
    <w:rsid w:val="00D5024D"/>
    <w:rsid w:val="00D52131"/>
    <w:rsid w:val="00D5231E"/>
    <w:rsid w:val="00D53574"/>
    <w:rsid w:val="00D547C0"/>
    <w:rsid w:val="00D56540"/>
    <w:rsid w:val="00D57F8B"/>
    <w:rsid w:val="00D61169"/>
    <w:rsid w:val="00D61AA4"/>
    <w:rsid w:val="00D620F3"/>
    <w:rsid w:val="00D646CB"/>
    <w:rsid w:val="00D64B84"/>
    <w:rsid w:val="00D65448"/>
    <w:rsid w:val="00D65B92"/>
    <w:rsid w:val="00D65C0C"/>
    <w:rsid w:val="00D665A5"/>
    <w:rsid w:val="00D67B29"/>
    <w:rsid w:val="00D7181E"/>
    <w:rsid w:val="00D750B7"/>
    <w:rsid w:val="00D7533A"/>
    <w:rsid w:val="00D76549"/>
    <w:rsid w:val="00D77F34"/>
    <w:rsid w:val="00D80AA9"/>
    <w:rsid w:val="00D80CC1"/>
    <w:rsid w:val="00D8301C"/>
    <w:rsid w:val="00D83541"/>
    <w:rsid w:val="00D838FD"/>
    <w:rsid w:val="00D83A53"/>
    <w:rsid w:val="00D83CA5"/>
    <w:rsid w:val="00D84C5A"/>
    <w:rsid w:val="00D85D13"/>
    <w:rsid w:val="00D87EE7"/>
    <w:rsid w:val="00D9019C"/>
    <w:rsid w:val="00D9029B"/>
    <w:rsid w:val="00D92635"/>
    <w:rsid w:val="00D92AB7"/>
    <w:rsid w:val="00D93683"/>
    <w:rsid w:val="00D9646A"/>
    <w:rsid w:val="00DA0AC6"/>
    <w:rsid w:val="00DA0BE1"/>
    <w:rsid w:val="00DA1BF4"/>
    <w:rsid w:val="00DA2462"/>
    <w:rsid w:val="00DA3284"/>
    <w:rsid w:val="00DA4B23"/>
    <w:rsid w:val="00DA75DA"/>
    <w:rsid w:val="00DA7C3E"/>
    <w:rsid w:val="00DB2A6A"/>
    <w:rsid w:val="00DB390B"/>
    <w:rsid w:val="00DB41EC"/>
    <w:rsid w:val="00DB4B6C"/>
    <w:rsid w:val="00DB58BF"/>
    <w:rsid w:val="00DB5E90"/>
    <w:rsid w:val="00DB6555"/>
    <w:rsid w:val="00DB7720"/>
    <w:rsid w:val="00DB7BCF"/>
    <w:rsid w:val="00DB7E46"/>
    <w:rsid w:val="00DC0528"/>
    <w:rsid w:val="00DC13A5"/>
    <w:rsid w:val="00DC153E"/>
    <w:rsid w:val="00DC175C"/>
    <w:rsid w:val="00DC2D8B"/>
    <w:rsid w:val="00DC32DE"/>
    <w:rsid w:val="00DC3341"/>
    <w:rsid w:val="00DC3B48"/>
    <w:rsid w:val="00DC3DCC"/>
    <w:rsid w:val="00DC460A"/>
    <w:rsid w:val="00DC4729"/>
    <w:rsid w:val="00DC5B1B"/>
    <w:rsid w:val="00DC6FF5"/>
    <w:rsid w:val="00DC7AEB"/>
    <w:rsid w:val="00DD097B"/>
    <w:rsid w:val="00DD0D93"/>
    <w:rsid w:val="00DD13D5"/>
    <w:rsid w:val="00DD2220"/>
    <w:rsid w:val="00DD28C8"/>
    <w:rsid w:val="00DD2F7B"/>
    <w:rsid w:val="00DD496A"/>
    <w:rsid w:val="00DD5375"/>
    <w:rsid w:val="00DD5B24"/>
    <w:rsid w:val="00DD5DAB"/>
    <w:rsid w:val="00DD5DEA"/>
    <w:rsid w:val="00DD6BD8"/>
    <w:rsid w:val="00DD712B"/>
    <w:rsid w:val="00DE0406"/>
    <w:rsid w:val="00DE2372"/>
    <w:rsid w:val="00DE3AB8"/>
    <w:rsid w:val="00DE4B92"/>
    <w:rsid w:val="00DE5828"/>
    <w:rsid w:val="00DE6B41"/>
    <w:rsid w:val="00DF0BC9"/>
    <w:rsid w:val="00DF0E2E"/>
    <w:rsid w:val="00DF2A17"/>
    <w:rsid w:val="00DF36F3"/>
    <w:rsid w:val="00DF474E"/>
    <w:rsid w:val="00DF4FFC"/>
    <w:rsid w:val="00DF5086"/>
    <w:rsid w:val="00DF5BA6"/>
    <w:rsid w:val="00DF7408"/>
    <w:rsid w:val="00E01477"/>
    <w:rsid w:val="00E024FF"/>
    <w:rsid w:val="00E0290B"/>
    <w:rsid w:val="00E02D36"/>
    <w:rsid w:val="00E035A0"/>
    <w:rsid w:val="00E04113"/>
    <w:rsid w:val="00E0439A"/>
    <w:rsid w:val="00E046BC"/>
    <w:rsid w:val="00E04763"/>
    <w:rsid w:val="00E06CAD"/>
    <w:rsid w:val="00E078A9"/>
    <w:rsid w:val="00E07A1B"/>
    <w:rsid w:val="00E07C8D"/>
    <w:rsid w:val="00E10522"/>
    <w:rsid w:val="00E106B6"/>
    <w:rsid w:val="00E15C97"/>
    <w:rsid w:val="00E17245"/>
    <w:rsid w:val="00E1744E"/>
    <w:rsid w:val="00E175D6"/>
    <w:rsid w:val="00E17A3B"/>
    <w:rsid w:val="00E17B54"/>
    <w:rsid w:val="00E2009F"/>
    <w:rsid w:val="00E200AD"/>
    <w:rsid w:val="00E20155"/>
    <w:rsid w:val="00E204A8"/>
    <w:rsid w:val="00E21287"/>
    <w:rsid w:val="00E2155B"/>
    <w:rsid w:val="00E216F9"/>
    <w:rsid w:val="00E2374D"/>
    <w:rsid w:val="00E23F6F"/>
    <w:rsid w:val="00E2421B"/>
    <w:rsid w:val="00E24C4F"/>
    <w:rsid w:val="00E255AC"/>
    <w:rsid w:val="00E276DC"/>
    <w:rsid w:val="00E31E07"/>
    <w:rsid w:val="00E334E4"/>
    <w:rsid w:val="00E34512"/>
    <w:rsid w:val="00E350D9"/>
    <w:rsid w:val="00E35C01"/>
    <w:rsid w:val="00E37313"/>
    <w:rsid w:val="00E37712"/>
    <w:rsid w:val="00E4019F"/>
    <w:rsid w:val="00E40706"/>
    <w:rsid w:val="00E40EA6"/>
    <w:rsid w:val="00E421C2"/>
    <w:rsid w:val="00E45897"/>
    <w:rsid w:val="00E467B2"/>
    <w:rsid w:val="00E474C1"/>
    <w:rsid w:val="00E47627"/>
    <w:rsid w:val="00E50355"/>
    <w:rsid w:val="00E5058D"/>
    <w:rsid w:val="00E52B18"/>
    <w:rsid w:val="00E54343"/>
    <w:rsid w:val="00E5455D"/>
    <w:rsid w:val="00E54592"/>
    <w:rsid w:val="00E54A0B"/>
    <w:rsid w:val="00E5573D"/>
    <w:rsid w:val="00E56B60"/>
    <w:rsid w:val="00E56BD3"/>
    <w:rsid w:val="00E5714E"/>
    <w:rsid w:val="00E6182B"/>
    <w:rsid w:val="00E61B8F"/>
    <w:rsid w:val="00E6447B"/>
    <w:rsid w:val="00E65767"/>
    <w:rsid w:val="00E65850"/>
    <w:rsid w:val="00E65C8F"/>
    <w:rsid w:val="00E67742"/>
    <w:rsid w:val="00E67BF4"/>
    <w:rsid w:val="00E71AF3"/>
    <w:rsid w:val="00E72690"/>
    <w:rsid w:val="00E73C67"/>
    <w:rsid w:val="00E751C0"/>
    <w:rsid w:val="00E7599D"/>
    <w:rsid w:val="00E75B2B"/>
    <w:rsid w:val="00E77D9F"/>
    <w:rsid w:val="00E80EC0"/>
    <w:rsid w:val="00E815BF"/>
    <w:rsid w:val="00E81FA9"/>
    <w:rsid w:val="00E83196"/>
    <w:rsid w:val="00E84CE8"/>
    <w:rsid w:val="00E85F59"/>
    <w:rsid w:val="00E86FEF"/>
    <w:rsid w:val="00E9012D"/>
    <w:rsid w:val="00E90499"/>
    <w:rsid w:val="00E91F4D"/>
    <w:rsid w:val="00E93CAF"/>
    <w:rsid w:val="00E95369"/>
    <w:rsid w:val="00E962A6"/>
    <w:rsid w:val="00E9690A"/>
    <w:rsid w:val="00E96E36"/>
    <w:rsid w:val="00E975C5"/>
    <w:rsid w:val="00EA1271"/>
    <w:rsid w:val="00EA2BC8"/>
    <w:rsid w:val="00EA322B"/>
    <w:rsid w:val="00EA4E82"/>
    <w:rsid w:val="00EA5171"/>
    <w:rsid w:val="00EA603B"/>
    <w:rsid w:val="00EA6F46"/>
    <w:rsid w:val="00EA6F99"/>
    <w:rsid w:val="00EA7DDE"/>
    <w:rsid w:val="00EB13CB"/>
    <w:rsid w:val="00EB1933"/>
    <w:rsid w:val="00EB1C44"/>
    <w:rsid w:val="00EB224D"/>
    <w:rsid w:val="00EB2AB9"/>
    <w:rsid w:val="00EB412D"/>
    <w:rsid w:val="00EB43D2"/>
    <w:rsid w:val="00EB4B00"/>
    <w:rsid w:val="00EB6AC8"/>
    <w:rsid w:val="00EB6B55"/>
    <w:rsid w:val="00EC0DBA"/>
    <w:rsid w:val="00EC0E92"/>
    <w:rsid w:val="00EC104C"/>
    <w:rsid w:val="00EC1434"/>
    <w:rsid w:val="00EC292A"/>
    <w:rsid w:val="00EC3445"/>
    <w:rsid w:val="00EC42AC"/>
    <w:rsid w:val="00EC5D14"/>
    <w:rsid w:val="00EC6733"/>
    <w:rsid w:val="00EC68DF"/>
    <w:rsid w:val="00EC6A6B"/>
    <w:rsid w:val="00EC6C6E"/>
    <w:rsid w:val="00EC6D1C"/>
    <w:rsid w:val="00EC788D"/>
    <w:rsid w:val="00ED11C7"/>
    <w:rsid w:val="00ED15EB"/>
    <w:rsid w:val="00ED1EDC"/>
    <w:rsid w:val="00ED243C"/>
    <w:rsid w:val="00ED2899"/>
    <w:rsid w:val="00ED28D1"/>
    <w:rsid w:val="00ED31F6"/>
    <w:rsid w:val="00ED32F6"/>
    <w:rsid w:val="00ED5294"/>
    <w:rsid w:val="00ED64A3"/>
    <w:rsid w:val="00ED6F0B"/>
    <w:rsid w:val="00ED7404"/>
    <w:rsid w:val="00EE00A3"/>
    <w:rsid w:val="00EE09FC"/>
    <w:rsid w:val="00EE1DF2"/>
    <w:rsid w:val="00EE1F59"/>
    <w:rsid w:val="00EE27CE"/>
    <w:rsid w:val="00EE33AF"/>
    <w:rsid w:val="00EE507F"/>
    <w:rsid w:val="00EE609D"/>
    <w:rsid w:val="00EE6B70"/>
    <w:rsid w:val="00EE7490"/>
    <w:rsid w:val="00EF1F8B"/>
    <w:rsid w:val="00EF2523"/>
    <w:rsid w:val="00EF31F2"/>
    <w:rsid w:val="00EF3463"/>
    <w:rsid w:val="00EF6673"/>
    <w:rsid w:val="00EF6ACB"/>
    <w:rsid w:val="00F008A5"/>
    <w:rsid w:val="00F02DAC"/>
    <w:rsid w:val="00F03601"/>
    <w:rsid w:val="00F05250"/>
    <w:rsid w:val="00F066A4"/>
    <w:rsid w:val="00F0713A"/>
    <w:rsid w:val="00F07A4C"/>
    <w:rsid w:val="00F1004F"/>
    <w:rsid w:val="00F10E21"/>
    <w:rsid w:val="00F11138"/>
    <w:rsid w:val="00F11AA9"/>
    <w:rsid w:val="00F134C4"/>
    <w:rsid w:val="00F1359D"/>
    <w:rsid w:val="00F13D04"/>
    <w:rsid w:val="00F14108"/>
    <w:rsid w:val="00F15E61"/>
    <w:rsid w:val="00F16651"/>
    <w:rsid w:val="00F173B3"/>
    <w:rsid w:val="00F20D48"/>
    <w:rsid w:val="00F218F3"/>
    <w:rsid w:val="00F23AE3"/>
    <w:rsid w:val="00F26B7D"/>
    <w:rsid w:val="00F31340"/>
    <w:rsid w:val="00F31B9D"/>
    <w:rsid w:val="00F31CF9"/>
    <w:rsid w:val="00F3219B"/>
    <w:rsid w:val="00F334AC"/>
    <w:rsid w:val="00F34A58"/>
    <w:rsid w:val="00F359D1"/>
    <w:rsid w:val="00F35B6A"/>
    <w:rsid w:val="00F36943"/>
    <w:rsid w:val="00F42E13"/>
    <w:rsid w:val="00F4309A"/>
    <w:rsid w:val="00F4395D"/>
    <w:rsid w:val="00F43D42"/>
    <w:rsid w:val="00F43F6F"/>
    <w:rsid w:val="00F468FD"/>
    <w:rsid w:val="00F507B9"/>
    <w:rsid w:val="00F5116C"/>
    <w:rsid w:val="00F51E81"/>
    <w:rsid w:val="00F531F0"/>
    <w:rsid w:val="00F532F0"/>
    <w:rsid w:val="00F53BEE"/>
    <w:rsid w:val="00F54C84"/>
    <w:rsid w:val="00F55349"/>
    <w:rsid w:val="00F56838"/>
    <w:rsid w:val="00F569F5"/>
    <w:rsid w:val="00F57973"/>
    <w:rsid w:val="00F6109C"/>
    <w:rsid w:val="00F610EB"/>
    <w:rsid w:val="00F619C0"/>
    <w:rsid w:val="00F61E91"/>
    <w:rsid w:val="00F637D7"/>
    <w:rsid w:val="00F64B06"/>
    <w:rsid w:val="00F64D39"/>
    <w:rsid w:val="00F6568B"/>
    <w:rsid w:val="00F66A5A"/>
    <w:rsid w:val="00F7110F"/>
    <w:rsid w:val="00F71B9E"/>
    <w:rsid w:val="00F71CBE"/>
    <w:rsid w:val="00F71DF7"/>
    <w:rsid w:val="00F7282F"/>
    <w:rsid w:val="00F729AF"/>
    <w:rsid w:val="00F74A2A"/>
    <w:rsid w:val="00F75333"/>
    <w:rsid w:val="00F7562F"/>
    <w:rsid w:val="00F75CA4"/>
    <w:rsid w:val="00F778F0"/>
    <w:rsid w:val="00F803DE"/>
    <w:rsid w:val="00F81B55"/>
    <w:rsid w:val="00F8380E"/>
    <w:rsid w:val="00F83DD9"/>
    <w:rsid w:val="00F870D4"/>
    <w:rsid w:val="00F9047F"/>
    <w:rsid w:val="00F905B7"/>
    <w:rsid w:val="00F90E7B"/>
    <w:rsid w:val="00F92A5F"/>
    <w:rsid w:val="00F93479"/>
    <w:rsid w:val="00F94BDF"/>
    <w:rsid w:val="00F952EC"/>
    <w:rsid w:val="00F96ABB"/>
    <w:rsid w:val="00F97181"/>
    <w:rsid w:val="00F9725A"/>
    <w:rsid w:val="00F97BBC"/>
    <w:rsid w:val="00FA0E4D"/>
    <w:rsid w:val="00FA1932"/>
    <w:rsid w:val="00FA206A"/>
    <w:rsid w:val="00FA3F5F"/>
    <w:rsid w:val="00FA5119"/>
    <w:rsid w:val="00FA52BD"/>
    <w:rsid w:val="00FA5E37"/>
    <w:rsid w:val="00FA67E2"/>
    <w:rsid w:val="00FA7954"/>
    <w:rsid w:val="00FA7BA9"/>
    <w:rsid w:val="00FB3877"/>
    <w:rsid w:val="00FB466B"/>
    <w:rsid w:val="00FB5529"/>
    <w:rsid w:val="00FB6930"/>
    <w:rsid w:val="00FB701E"/>
    <w:rsid w:val="00FB7181"/>
    <w:rsid w:val="00FB7386"/>
    <w:rsid w:val="00FB7402"/>
    <w:rsid w:val="00FB77F3"/>
    <w:rsid w:val="00FB7DBD"/>
    <w:rsid w:val="00FB7EC0"/>
    <w:rsid w:val="00FC0CDF"/>
    <w:rsid w:val="00FC17E4"/>
    <w:rsid w:val="00FC1828"/>
    <w:rsid w:val="00FC41E0"/>
    <w:rsid w:val="00FC4B49"/>
    <w:rsid w:val="00FC6CBF"/>
    <w:rsid w:val="00FC6F9A"/>
    <w:rsid w:val="00FC7C21"/>
    <w:rsid w:val="00FC7C43"/>
    <w:rsid w:val="00FC7DBC"/>
    <w:rsid w:val="00FC7E18"/>
    <w:rsid w:val="00FD1C90"/>
    <w:rsid w:val="00FD22A7"/>
    <w:rsid w:val="00FD3220"/>
    <w:rsid w:val="00FD636A"/>
    <w:rsid w:val="00FD7361"/>
    <w:rsid w:val="00FE17A5"/>
    <w:rsid w:val="00FE18F9"/>
    <w:rsid w:val="00FE20FF"/>
    <w:rsid w:val="00FE29F1"/>
    <w:rsid w:val="00FE4496"/>
    <w:rsid w:val="00FE4CEB"/>
    <w:rsid w:val="00FE55FA"/>
    <w:rsid w:val="00FE69DF"/>
    <w:rsid w:val="00FE6D90"/>
    <w:rsid w:val="00FE7650"/>
    <w:rsid w:val="00FE7C6B"/>
    <w:rsid w:val="00FF03A0"/>
    <w:rsid w:val="00FF0B15"/>
    <w:rsid w:val="00FF15C1"/>
    <w:rsid w:val="00FF22AF"/>
    <w:rsid w:val="00FF3142"/>
    <w:rsid w:val="00FF3417"/>
    <w:rsid w:val="00FF3AC2"/>
    <w:rsid w:val="00FF3F48"/>
    <w:rsid w:val="00FF4FB8"/>
    <w:rsid w:val="089A5225"/>
    <w:rsid w:val="1FBD2DB9"/>
    <w:rsid w:val="34C60040"/>
    <w:rsid w:val="64A9EC21"/>
    <w:rsid w:val="7D009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417A2A"/>
  <w15:docId w15:val="{2F71BEE6-5D31-4ABB-99FB-F95E22F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D4"/>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rsid w:val="00D56540"/>
    <w:pPr>
      <w:keepNext/>
      <w:keepLines/>
      <w:pBdr>
        <w:bottom w:val="single" w:sz="4" w:space="1" w:color="auto"/>
      </w:pBdr>
      <w:spacing w:before="120" w:after="120" w:line="240" w:lineRule="auto"/>
      <w:outlineLvl w:val="1"/>
    </w:pPr>
    <w:rPr>
      <w:rFonts w:eastAsiaTheme="majorEastAsia" w:cstheme="majorBidi"/>
      <w:bCs/>
      <w:color w:val="2F5897" w:themeColor="text2"/>
      <w:sz w:val="32"/>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sid w:val="00D56540"/>
    <w:rPr>
      <w:rFonts w:eastAsiaTheme="majorEastAsia" w:cstheme="majorBidi"/>
      <w:bCs/>
      <w:color w:val="2F5897" w:themeColor="text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4E7E96"/>
    <w:rPr>
      <w:color w:val="3399FF" w:themeColor="hyperlink"/>
      <w:u w:val="single"/>
    </w:rPr>
  </w:style>
  <w:style w:type="table" w:styleId="TableGrid">
    <w:name w:val="Table Grid"/>
    <w:basedOn w:val="TableNormal"/>
    <w:uiPriority w:val="39"/>
    <w:rsid w:val="00FA52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D40F9"/>
    <w:pPr>
      <w:tabs>
        <w:tab w:val="decimal" w:pos="360"/>
      </w:tabs>
    </w:pPr>
    <w:rPr>
      <w:rFonts w:eastAsiaTheme="minorHAnsi"/>
      <w:lang w:eastAsia="ja-JP"/>
    </w:rPr>
  </w:style>
  <w:style w:type="paragraph" w:styleId="FootnoteText">
    <w:name w:val="footnote text"/>
    <w:basedOn w:val="Normal"/>
    <w:link w:val="FootnoteTextChar"/>
    <w:uiPriority w:val="99"/>
    <w:unhideWhenUsed/>
    <w:rsid w:val="001D40F9"/>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1D40F9"/>
    <w:rPr>
      <w:sz w:val="20"/>
      <w:szCs w:val="20"/>
      <w:lang w:eastAsia="ja-JP"/>
    </w:rPr>
  </w:style>
  <w:style w:type="table" w:styleId="MediumShading2-Accent5">
    <w:name w:val="Medium Shading 2 Accent 5"/>
    <w:basedOn w:val="TableNormal"/>
    <w:uiPriority w:val="64"/>
    <w:rsid w:val="001D40F9"/>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86178F"/>
    <w:rPr>
      <w:color w:val="B2B2B2" w:themeColor="followedHyperlink"/>
      <w:u w:val="single"/>
    </w:rPr>
  </w:style>
  <w:style w:type="character" w:styleId="CommentReference">
    <w:name w:val="annotation reference"/>
    <w:basedOn w:val="DefaultParagraphFont"/>
    <w:uiPriority w:val="99"/>
    <w:semiHidden/>
    <w:unhideWhenUsed/>
    <w:rsid w:val="00EF6ACB"/>
    <w:rPr>
      <w:sz w:val="16"/>
      <w:szCs w:val="16"/>
    </w:rPr>
  </w:style>
  <w:style w:type="paragraph" w:styleId="CommentText">
    <w:name w:val="annotation text"/>
    <w:basedOn w:val="Normal"/>
    <w:link w:val="CommentTextChar"/>
    <w:uiPriority w:val="99"/>
    <w:semiHidden/>
    <w:unhideWhenUsed/>
    <w:rsid w:val="00EF6ACB"/>
    <w:pPr>
      <w:spacing w:line="240" w:lineRule="auto"/>
    </w:pPr>
    <w:rPr>
      <w:sz w:val="20"/>
      <w:szCs w:val="20"/>
    </w:rPr>
  </w:style>
  <w:style w:type="character" w:customStyle="1" w:styleId="CommentTextChar">
    <w:name w:val="Comment Text Char"/>
    <w:basedOn w:val="DefaultParagraphFont"/>
    <w:link w:val="CommentText"/>
    <w:uiPriority w:val="99"/>
    <w:semiHidden/>
    <w:rsid w:val="00EF6ACB"/>
    <w:rPr>
      <w:sz w:val="20"/>
      <w:szCs w:val="20"/>
    </w:rPr>
  </w:style>
  <w:style w:type="paragraph" w:styleId="CommentSubject">
    <w:name w:val="annotation subject"/>
    <w:basedOn w:val="CommentText"/>
    <w:next w:val="CommentText"/>
    <w:link w:val="CommentSubjectChar"/>
    <w:uiPriority w:val="99"/>
    <w:semiHidden/>
    <w:unhideWhenUsed/>
    <w:rsid w:val="00EF6ACB"/>
    <w:rPr>
      <w:b/>
      <w:bCs/>
    </w:rPr>
  </w:style>
  <w:style w:type="character" w:customStyle="1" w:styleId="CommentSubjectChar">
    <w:name w:val="Comment Subject Char"/>
    <w:basedOn w:val="CommentTextChar"/>
    <w:link w:val="CommentSubject"/>
    <w:uiPriority w:val="99"/>
    <w:semiHidden/>
    <w:rsid w:val="00EF6ACB"/>
    <w:rPr>
      <w:b/>
      <w:bCs/>
      <w:sz w:val="20"/>
      <w:szCs w:val="20"/>
    </w:rPr>
  </w:style>
  <w:style w:type="paragraph" w:customStyle="1" w:styleId="Default">
    <w:name w:val="Default"/>
    <w:rsid w:val="0035179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D59D5"/>
  </w:style>
  <w:style w:type="table" w:customStyle="1" w:styleId="TableGrid1">
    <w:name w:val="Table Grid1"/>
    <w:basedOn w:val="TableNormal"/>
    <w:next w:val="TableGrid"/>
    <w:uiPriority w:val="59"/>
    <w:rsid w:val="005D59D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9D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D32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4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82708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2708F"/>
  </w:style>
  <w:style w:type="character" w:customStyle="1" w:styleId="BodyTextChar1">
    <w:name w:val="Body Text Char1"/>
    <w:link w:val="BodyText"/>
    <w:uiPriority w:val="99"/>
    <w:semiHidden/>
    <w:locked/>
    <w:rsid w:val="0082708F"/>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C01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13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6DB"/>
    <w:pPr>
      <w:spacing w:after="0" w:line="240" w:lineRule="auto"/>
    </w:pPr>
  </w:style>
  <w:style w:type="paragraph" w:styleId="TOC1">
    <w:name w:val="toc 1"/>
    <w:basedOn w:val="Normal"/>
    <w:next w:val="Normal"/>
    <w:autoRedefine/>
    <w:uiPriority w:val="39"/>
    <w:unhideWhenUsed/>
    <w:rsid w:val="0010269E"/>
    <w:pPr>
      <w:tabs>
        <w:tab w:val="right" w:leader="dot" w:pos="9350"/>
      </w:tabs>
      <w:spacing w:after="100"/>
    </w:pPr>
  </w:style>
  <w:style w:type="paragraph" w:styleId="TOC2">
    <w:name w:val="toc 2"/>
    <w:basedOn w:val="Normal"/>
    <w:next w:val="Normal"/>
    <w:autoRedefine/>
    <w:uiPriority w:val="39"/>
    <w:unhideWhenUsed/>
    <w:rsid w:val="00B976C9"/>
    <w:pPr>
      <w:tabs>
        <w:tab w:val="right" w:leader="dot" w:pos="9350"/>
      </w:tabs>
      <w:spacing w:after="0" w:line="240" w:lineRule="auto"/>
      <w:ind w:left="216"/>
    </w:pPr>
  </w:style>
  <w:style w:type="paragraph" w:styleId="TOC3">
    <w:name w:val="toc 3"/>
    <w:basedOn w:val="Normal"/>
    <w:next w:val="Normal"/>
    <w:autoRedefine/>
    <w:uiPriority w:val="39"/>
    <w:unhideWhenUsed/>
    <w:rsid w:val="00F905B7"/>
    <w:pPr>
      <w:spacing w:after="100"/>
      <w:ind w:left="440"/>
    </w:pPr>
  </w:style>
  <w:style w:type="character" w:customStyle="1" w:styleId="Style1">
    <w:name w:val="Style1"/>
    <w:basedOn w:val="DefaultParagraphFont"/>
    <w:uiPriority w:val="1"/>
    <w:rsid w:val="00EF31F2"/>
    <w:rPr>
      <w:u w:val="single"/>
    </w:rPr>
  </w:style>
  <w:style w:type="character" w:customStyle="1" w:styleId="ms-sitemapdirectional">
    <w:name w:val="ms-sitemapdirectional"/>
    <w:basedOn w:val="DefaultParagraphFont"/>
    <w:rsid w:val="00EF31F2"/>
  </w:style>
  <w:style w:type="character" w:styleId="PageNumber">
    <w:name w:val="page number"/>
    <w:basedOn w:val="DefaultParagraphFont"/>
    <w:semiHidden/>
    <w:unhideWhenUsed/>
    <w:rsid w:val="00EF31F2"/>
  </w:style>
  <w:style w:type="table" w:styleId="PlainTable4">
    <w:name w:val="Plain Table 4"/>
    <w:basedOn w:val="TableNormal"/>
    <w:uiPriority w:val="44"/>
    <w:rsid w:val="00D5231E"/>
    <w:pPr>
      <w:spacing w:after="0" w:line="240" w:lineRule="auto"/>
    </w:pPr>
    <w:rPr>
      <w:rFonts w:ascii="Times New Roman" w:eastAsiaTheme="minorHAnsi"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231E"/>
    <w:pPr>
      <w:spacing w:after="0" w:line="240" w:lineRule="auto"/>
    </w:pPr>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A4"/>
    <w:basedOn w:val="DefaultParagraphFont"/>
    <w:uiPriority w:val="99"/>
    <w:rsid w:val="00003B6D"/>
    <w:rPr>
      <w:rFonts w:ascii="Myriad Pro" w:hAnsi="Myriad Pro" w:hint="default"/>
      <w:color w:val="000000"/>
    </w:rPr>
  </w:style>
  <w:style w:type="character" w:styleId="FootnoteReference">
    <w:name w:val="footnote reference"/>
    <w:basedOn w:val="DefaultParagraphFont"/>
    <w:uiPriority w:val="99"/>
    <w:semiHidden/>
    <w:unhideWhenUsed/>
    <w:rsid w:val="000911D0"/>
    <w:rPr>
      <w:vertAlign w:val="superscript"/>
    </w:rPr>
  </w:style>
  <w:style w:type="character" w:customStyle="1" w:styleId="UnresolvedMention1">
    <w:name w:val="Unresolved Mention1"/>
    <w:basedOn w:val="DefaultParagraphFont"/>
    <w:uiPriority w:val="99"/>
    <w:semiHidden/>
    <w:unhideWhenUsed/>
    <w:rsid w:val="001B24E0"/>
    <w:rPr>
      <w:color w:val="808080"/>
      <w:shd w:val="clear" w:color="auto" w:fill="E6E6E6"/>
    </w:rPr>
  </w:style>
  <w:style w:type="character" w:customStyle="1" w:styleId="UnresolvedMention2">
    <w:name w:val="Unresolved Mention2"/>
    <w:basedOn w:val="DefaultParagraphFont"/>
    <w:uiPriority w:val="99"/>
    <w:semiHidden/>
    <w:unhideWhenUsed/>
    <w:rsid w:val="00C030A8"/>
    <w:rPr>
      <w:color w:val="808080"/>
      <w:shd w:val="clear" w:color="auto" w:fill="E6E6E6"/>
    </w:rPr>
  </w:style>
  <w:style w:type="character" w:styleId="UnresolvedMention">
    <w:name w:val="Unresolved Mention"/>
    <w:basedOn w:val="DefaultParagraphFont"/>
    <w:uiPriority w:val="99"/>
    <w:semiHidden/>
    <w:unhideWhenUsed/>
    <w:rsid w:val="000D3348"/>
    <w:rPr>
      <w:color w:val="808080"/>
      <w:shd w:val="clear" w:color="auto" w:fill="E6E6E6"/>
    </w:rPr>
  </w:style>
  <w:style w:type="table" w:customStyle="1" w:styleId="TableGrid11">
    <w:name w:val="Table Grid11"/>
    <w:basedOn w:val="TableNormal"/>
    <w:next w:val="TableGrid"/>
    <w:uiPriority w:val="39"/>
    <w:rsid w:val="00196F3B"/>
    <w:pPr>
      <w:spacing w:after="0" w:line="240" w:lineRule="auto"/>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4669">
      <w:bodyDiv w:val="1"/>
      <w:marLeft w:val="0"/>
      <w:marRight w:val="0"/>
      <w:marTop w:val="0"/>
      <w:marBottom w:val="0"/>
      <w:divBdr>
        <w:top w:val="none" w:sz="0" w:space="0" w:color="auto"/>
        <w:left w:val="none" w:sz="0" w:space="0" w:color="auto"/>
        <w:bottom w:val="none" w:sz="0" w:space="0" w:color="auto"/>
        <w:right w:val="none" w:sz="0" w:space="0" w:color="auto"/>
      </w:divBdr>
    </w:div>
    <w:div w:id="239095711">
      <w:bodyDiv w:val="1"/>
      <w:marLeft w:val="0"/>
      <w:marRight w:val="0"/>
      <w:marTop w:val="0"/>
      <w:marBottom w:val="0"/>
      <w:divBdr>
        <w:top w:val="none" w:sz="0" w:space="0" w:color="auto"/>
        <w:left w:val="none" w:sz="0" w:space="0" w:color="auto"/>
        <w:bottom w:val="none" w:sz="0" w:space="0" w:color="auto"/>
        <w:right w:val="none" w:sz="0" w:space="0" w:color="auto"/>
      </w:divBdr>
    </w:div>
    <w:div w:id="263076551">
      <w:bodyDiv w:val="1"/>
      <w:marLeft w:val="0"/>
      <w:marRight w:val="0"/>
      <w:marTop w:val="0"/>
      <w:marBottom w:val="0"/>
      <w:divBdr>
        <w:top w:val="none" w:sz="0" w:space="0" w:color="auto"/>
        <w:left w:val="none" w:sz="0" w:space="0" w:color="auto"/>
        <w:bottom w:val="none" w:sz="0" w:space="0" w:color="auto"/>
        <w:right w:val="none" w:sz="0" w:space="0" w:color="auto"/>
      </w:divBdr>
    </w:div>
    <w:div w:id="407072138">
      <w:bodyDiv w:val="1"/>
      <w:marLeft w:val="0"/>
      <w:marRight w:val="0"/>
      <w:marTop w:val="0"/>
      <w:marBottom w:val="0"/>
      <w:divBdr>
        <w:top w:val="none" w:sz="0" w:space="0" w:color="auto"/>
        <w:left w:val="none" w:sz="0" w:space="0" w:color="auto"/>
        <w:bottom w:val="none" w:sz="0" w:space="0" w:color="auto"/>
        <w:right w:val="none" w:sz="0" w:space="0" w:color="auto"/>
      </w:divBdr>
    </w:div>
    <w:div w:id="530802200">
      <w:bodyDiv w:val="1"/>
      <w:marLeft w:val="0"/>
      <w:marRight w:val="0"/>
      <w:marTop w:val="0"/>
      <w:marBottom w:val="0"/>
      <w:divBdr>
        <w:top w:val="none" w:sz="0" w:space="0" w:color="auto"/>
        <w:left w:val="none" w:sz="0" w:space="0" w:color="auto"/>
        <w:bottom w:val="none" w:sz="0" w:space="0" w:color="auto"/>
        <w:right w:val="none" w:sz="0" w:space="0" w:color="auto"/>
      </w:divBdr>
    </w:div>
    <w:div w:id="535654999">
      <w:bodyDiv w:val="1"/>
      <w:marLeft w:val="0"/>
      <w:marRight w:val="0"/>
      <w:marTop w:val="0"/>
      <w:marBottom w:val="0"/>
      <w:divBdr>
        <w:top w:val="none" w:sz="0" w:space="0" w:color="auto"/>
        <w:left w:val="none" w:sz="0" w:space="0" w:color="auto"/>
        <w:bottom w:val="none" w:sz="0" w:space="0" w:color="auto"/>
        <w:right w:val="none" w:sz="0" w:space="0" w:color="auto"/>
      </w:divBdr>
    </w:div>
    <w:div w:id="593589341">
      <w:bodyDiv w:val="1"/>
      <w:marLeft w:val="0"/>
      <w:marRight w:val="0"/>
      <w:marTop w:val="0"/>
      <w:marBottom w:val="0"/>
      <w:divBdr>
        <w:top w:val="none" w:sz="0" w:space="0" w:color="auto"/>
        <w:left w:val="none" w:sz="0" w:space="0" w:color="auto"/>
        <w:bottom w:val="none" w:sz="0" w:space="0" w:color="auto"/>
        <w:right w:val="none" w:sz="0" w:space="0" w:color="auto"/>
      </w:divBdr>
    </w:div>
    <w:div w:id="618492056">
      <w:bodyDiv w:val="1"/>
      <w:marLeft w:val="0"/>
      <w:marRight w:val="0"/>
      <w:marTop w:val="0"/>
      <w:marBottom w:val="0"/>
      <w:divBdr>
        <w:top w:val="none" w:sz="0" w:space="0" w:color="auto"/>
        <w:left w:val="none" w:sz="0" w:space="0" w:color="auto"/>
        <w:bottom w:val="none" w:sz="0" w:space="0" w:color="auto"/>
        <w:right w:val="none" w:sz="0" w:space="0" w:color="auto"/>
      </w:divBdr>
    </w:div>
    <w:div w:id="650139139">
      <w:bodyDiv w:val="1"/>
      <w:marLeft w:val="0"/>
      <w:marRight w:val="0"/>
      <w:marTop w:val="0"/>
      <w:marBottom w:val="0"/>
      <w:divBdr>
        <w:top w:val="none" w:sz="0" w:space="0" w:color="auto"/>
        <w:left w:val="none" w:sz="0" w:space="0" w:color="auto"/>
        <w:bottom w:val="none" w:sz="0" w:space="0" w:color="auto"/>
        <w:right w:val="none" w:sz="0" w:space="0" w:color="auto"/>
      </w:divBdr>
      <w:divsChild>
        <w:div w:id="310133005">
          <w:marLeft w:val="547"/>
          <w:marRight w:val="0"/>
          <w:marTop w:val="154"/>
          <w:marBottom w:val="0"/>
          <w:divBdr>
            <w:top w:val="none" w:sz="0" w:space="0" w:color="auto"/>
            <w:left w:val="none" w:sz="0" w:space="0" w:color="auto"/>
            <w:bottom w:val="none" w:sz="0" w:space="0" w:color="auto"/>
            <w:right w:val="none" w:sz="0" w:space="0" w:color="auto"/>
          </w:divBdr>
        </w:div>
      </w:divsChild>
    </w:div>
    <w:div w:id="680669963">
      <w:bodyDiv w:val="1"/>
      <w:marLeft w:val="0"/>
      <w:marRight w:val="0"/>
      <w:marTop w:val="0"/>
      <w:marBottom w:val="0"/>
      <w:divBdr>
        <w:top w:val="none" w:sz="0" w:space="0" w:color="auto"/>
        <w:left w:val="none" w:sz="0" w:space="0" w:color="auto"/>
        <w:bottom w:val="none" w:sz="0" w:space="0" w:color="auto"/>
        <w:right w:val="none" w:sz="0" w:space="0" w:color="auto"/>
      </w:divBdr>
    </w:div>
    <w:div w:id="762189559">
      <w:bodyDiv w:val="1"/>
      <w:marLeft w:val="0"/>
      <w:marRight w:val="0"/>
      <w:marTop w:val="0"/>
      <w:marBottom w:val="0"/>
      <w:divBdr>
        <w:top w:val="none" w:sz="0" w:space="0" w:color="auto"/>
        <w:left w:val="none" w:sz="0" w:space="0" w:color="auto"/>
        <w:bottom w:val="none" w:sz="0" w:space="0" w:color="auto"/>
        <w:right w:val="none" w:sz="0" w:space="0" w:color="auto"/>
      </w:divBdr>
    </w:div>
    <w:div w:id="917596443">
      <w:bodyDiv w:val="1"/>
      <w:marLeft w:val="0"/>
      <w:marRight w:val="0"/>
      <w:marTop w:val="0"/>
      <w:marBottom w:val="0"/>
      <w:divBdr>
        <w:top w:val="none" w:sz="0" w:space="0" w:color="auto"/>
        <w:left w:val="none" w:sz="0" w:space="0" w:color="auto"/>
        <w:bottom w:val="none" w:sz="0" w:space="0" w:color="auto"/>
        <w:right w:val="none" w:sz="0" w:space="0" w:color="auto"/>
      </w:divBdr>
    </w:div>
    <w:div w:id="1189835242">
      <w:bodyDiv w:val="1"/>
      <w:marLeft w:val="0"/>
      <w:marRight w:val="0"/>
      <w:marTop w:val="0"/>
      <w:marBottom w:val="0"/>
      <w:divBdr>
        <w:top w:val="none" w:sz="0" w:space="0" w:color="auto"/>
        <w:left w:val="none" w:sz="0" w:space="0" w:color="auto"/>
        <w:bottom w:val="none" w:sz="0" w:space="0" w:color="auto"/>
        <w:right w:val="none" w:sz="0" w:space="0" w:color="auto"/>
      </w:divBdr>
    </w:div>
    <w:div w:id="1211572963">
      <w:bodyDiv w:val="1"/>
      <w:marLeft w:val="0"/>
      <w:marRight w:val="0"/>
      <w:marTop w:val="0"/>
      <w:marBottom w:val="0"/>
      <w:divBdr>
        <w:top w:val="none" w:sz="0" w:space="0" w:color="auto"/>
        <w:left w:val="none" w:sz="0" w:space="0" w:color="auto"/>
        <w:bottom w:val="none" w:sz="0" w:space="0" w:color="auto"/>
        <w:right w:val="none" w:sz="0" w:space="0" w:color="auto"/>
      </w:divBdr>
    </w:div>
    <w:div w:id="1293364687">
      <w:bodyDiv w:val="1"/>
      <w:marLeft w:val="0"/>
      <w:marRight w:val="0"/>
      <w:marTop w:val="0"/>
      <w:marBottom w:val="0"/>
      <w:divBdr>
        <w:top w:val="none" w:sz="0" w:space="0" w:color="auto"/>
        <w:left w:val="none" w:sz="0" w:space="0" w:color="auto"/>
        <w:bottom w:val="none" w:sz="0" w:space="0" w:color="auto"/>
        <w:right w:val="none" w:sz="0" w:space="0" w:color="auto"/>
      </w:divBdr>
    </w:div>
    <w:div w:id="1354381471">
      <w:bodyDiv w:val="1"/>
      <w:marLeft w:val="0"/>
      <w:marRight w:val="0"/>
      <w:marTop w:val="0"/>
      <w:marBottom w:val="0"/>
      <w:divBdr>
        <w:top w:val="none" w:sz="0" w:space="0" w:color="auto"/>
        <w:left w:val="none" w:sz="0" w:space="0" w:color="auto"/>
        <w:bottom w:val="none" w:sz="0" w:space="0" w:color="auto"/>
        <w:right w:val="none" w:sz="0" w:space="0" w:color="auto"/>
      </w:divBdr>
    </w:div>
    <w:div w:id="1364936411">
      <w:bodyDiv w:val="1"/>
      <w:marLeft w:val="0"/>
      <w:marRight w:val="0"/>
      <w:marTop w:val="0"/>
      <w:marBottom w:val="0"/>
      <w:divBdr>
        <w:top w:val="none" w:sz="0" w:space="0" w:color="auto"/>
        <w:left w:val="none" w:sz="0" w:space="0" w:color="auto"/>
        <w:bottom w:val="none" w:sz="0" w:space="0" w:color="auto"/>
        <w:right w:val="none" w:sz="0" w:space="0" w:color="auto"/>
      </w:divBdr>
    </w:div>
    <w:div w:id="1450663086">
      <w:bodyDiv w:val="1"/>
      <w:marLeft w:val="0"/>
      <w:marRight w:val="0"/>
      <w:marTop w:val="0"/>
      <w:marBottom w:val="0"/>
      <w:divBdr>
        <w:top w:val="none" w:sz="0" w:space="0" w:color="auto"/>
        <w:left w:val="none" w:sz="0" w:space="0" w:color="auto"/>
        <w:bottom w:val="none" w:sz="0" w:space="0" w:color="auto"/>
        <w:right w:val="none" w:sz="0" w:space="0" w:color="auto"/>
      </w:divBdr>
    </w:div>
    <w:div w:id="1469125102">
      <w:bodyDiv w:val="1"/>
      <w:marLeft w:val="0"/>
      <w:marRight w:val="0"/>
      <w:marTop w:val="0"/>
      <w:marBottom w:val="0"/>
      <w:divBdr>
        <w:top w:val="none" w:sz="0" w:space="0" w:color="auto"/>
        <w:left w:val="none" w:sz="0" w:space="0" w:color="auto"/>
        <w:bottom w:val="none" w:sz="0" w:space="0" w:color="auto"/>
        <w:right w:val="none" w:sz="0" w:space="0" w:color="auto"/>
      </w:divBdr>
    </w:div>
    <w:div w:id="1517766566">
      <w:bodyDiv w:val="1"/>
      <w:marLeft w:val="0"/>
      <w:marRight w:val="0"/>
      <w:marTop w:val="0"/>
      <w:marBottom w:val="0"/>
      <w:divBdr>
        <w:top w:val="none" w:sz="0" w:space="0" w:color="auto"/>
        <w:left w:val="none" w:sz="0" w:space="0" w:color="auto"/>
        <w:bottom w:val="none" w:sz="0" w:space="0" w:color="auto"/>
        <w:right w:val="none" w:sz="0" w:space="0" w:color="auto"/>
      </w:divBdr>
    </w:div>
    <w:div w:id="1591550008">
      <w:bodyDiv w:val="1"/>
      <w:marLeft w:val="0"/>
      <w:marRight w:val="0"/>
      <w:marTop w:val="0"/>
      <w:marBottom w:val="0"/>
      <w:divBdr>
        <w:top w:val="none" w:sz="0" w:space="0" w:color="auto"/>
        <w:left w:val="none" w:sz="0" w:space="0" w:color="auto"/>
        <w:bottom w:val="none" w:sz="0" w:space="0" w:color="auto"/>
        <w:right w:val="none" w:sz="0" w:space="0" w:color="auto"/>
      </w:divBdr>
    </w:div>
    <w:div w:id="1711613738">
      <w:bodyDiv w:val="1"/>
      <w:marLeft w:val="0"/>
      <w:marRight w:val="0"/>
      <w:marTop w:val="0"/>
      <w:marBottom w:val="0"/>
      <w:divBdr>
        <w:top w:val="none" w:sz="0" w:space="0" w:color="auto"/>
        <w:left w:val="none" w:sz="0" w:space="0" w:color="auto"/>
        <w:bottom w:val="none" w:sz="0" w:space="0" w:color="auto"/>
        <w:right w:val="none" w:sz="0" w:space="0" w:color="auto"/>
      </w:divBdr>
    </w:div>
    <w:div w:id="1722821266">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
    <w:div w:id="1827817903">
      <w:bodyDiv w:val="1"/>
      <w:marLeft w:val="0"/>
      <w:marRight w:val="0"/>
      <w:marTop w:val="0"/>
      <w:marBottom w:val="0"/>
      <w:divBdr>
        <w:top w:val="none" w:sz="0" w:space="0" w:color="auto"/>
        <w:left w:val="none" w:sz="0" w:space="0" w:color="auto"/>
        <w:bottom w:val="none" w:sz="0" w:space="0" w:color="auto"/>
        <w:right w:val="none" w:sz="0" w:space="0" w:color="auto"/>
      </w:divBdr>
    </w:div>
    <w:div w:id="1869179580">
      <w:bodyDiv w:val="1"/>
      <w:marLeft w:val="0"/>
      <w:marRight w:val="0"/>
      <w:marTop w:val="0"/>
      <w:marBottom w:val="0"/>
      <w:divBdr>
        <w:top w:val="none" w:sz="0" w:space="0" w:color="auto"/>
        <w:left w:val="none" w:sz="0" w:space="0" w:color="auto"/>
        <w:bottom w:val="none" w:sz="0" w:space="0" w:color="auto"/>
        <w:right w:val="none" w:sz="0" w:space="0" w:color="auto"/>
      </w:divBdr>
    </w:div>
    <w:div w:id="1963923661">
      <w:bodyDiv w:val="1"/>
      <w:marLeft w:val="0"/>
      <w:marRight w:val="0"/>
      <w:marTop w:val="0"/>
      <w:marBottom w:val="0"/>
      <w:divBdr>
        <w:top w:val="none" w:sz="0" w:space="0" w:color="auto"/>
        <w:left w:val="none" w:sz="0" w:space="0" w:color="auto"/>
        <w:bottom w:val="none" w:sz="0" w:space="0" w:color="auto"/>
        <w:right w:val="none" w:sz="0" w:space="0" w:color="auto"/>
      </w:divBdr>
    </w:div>
    <w:div w:id="1984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nklek@michigan.gov" TargetMode="External"/><Relationship Id="rId18" Type="http://schemas.openxmlformats.org/officeDocument/2006/relationships/header" Target="header3.xml"/><Relationship Id="rId26" Type="http://schemas.openxmlformats.org/officeDocument/2006/relationships/hyperlink" Target="mailto:macqueenm@michigan.gov" TargetMode="External"/><Relationship Id="rId39" Type="http://schemas.openxmlformats.org/officeDocument/2006/relationships/hyperlink" Target="https://www.ecfr.gov/cgi-bin/text-idx?SID=b322ef21146f6db74e3a3998f95edc01&amp;mc=true&amp;node=sp2.1.200.e&amp;rgn=div6" TargetMode="External"/><Relationship Id="rId21" Type="http://schemas.openxmlformats.org/officeDocument/2006/relationships/hyperlink" Target="mailto:kovalj@michigan.gov" TargetMode="External"/><Relationship Id="rId34" Type="http://schemas.openxmlformats.org/officeDocument/2006/relationships/footer" Target="footer5.xml"/><Relationship Id="rId42" Type="http://schemas.openxmlformats.org/officeDocument/2006/relationships/header" Target="header11.xml"/><Relationship Id="rId47" Type="http://schemas.openxmlformats.org/officeDocument/2006/relationships/hyperlink" Target="mailto:MDHHS-BETP-DEPR-PHEP@michigan.gov" TargetMode="External"/><Relationship Id="rId50" Type="http://schemas.openxmlformats.org/officeDocument/2006/relationships/hyperlink" Target="http://courses.mi.train.org/Local%20Health/LHD%2024-7%20Contact%20Information%20Form%20BP1.xlsx"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chamberlaink2@michigan.gov" TargetMode="External"/><Relationship Id="rId33" Type="http://schemas.openxmlformats.org/officeDocument/2006/relationships/header" Target="header8.xml"/><Relationship Id="rId38" Type="http://schemas.openxmlformats.org/officeDocument/2006/relationships/image" Target="media/image4.jpeg"/><Relationship Id="rId46" Type="http://schemas.openxmlformats.org/officeDocument/2006/relationships/hyperlink" Target="https://courses.mi.train.org/Local%20Health/PHEP%20CONTINUATION%20GUIDANCE_Final_January%2016%202020_v2.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Flemingd7@michigan.gov" TargetMode="External"/><Relationship Id="rId29" Type="http://schemas.openxmlformats.org/officeDocument/2006/relationships/footer" Target="footer4.xml"/><Relationship Id="rId41" Type="http://schemas.openxmlformats.org/officeDocument/2006/relationships/header" Target="header10.xml"/><Relationship Id="rId54" Type="http://schemas.openxmlformats.org/officeDocument/2006/relationships/hyperlink" Target="mailto:BETP-DEPR-PHEP@michigan.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nryc1@michigan.gov" TargetMode="External"/><Relationship Id="rId32" Type="http://schemas.openxmlformats.org/officeDocument/2006/relationships/header" Target="header7.xml"/><Relationship Id="rId37" Type="http://schemas.openxmlformats.org/officeDocument/2006/relationships/image" Target="media/image3.jpeg"/><Relationship Id="rId40" Type="http://schemas.openxmlformats.org/officeDocument/2006/relationships/hyperlink" Target="mailto:PoagT1@michigan.gov" TargetMode="External"/><Relationship Id="rId45" Type="http://schemas.openxmlformats.org/officeDocument/2006/relationships/hyperlink" Target="http://courses.mi.train.org/Local%20Health/TP19-1901%20Revised%20NOFO%20April%2019,%202019.pdf" TargetMode="External"/><Relationship Id="rId53"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kovalj@michigan.gov" TargetMode="External"/><Relationship Id="rId28" Type="http://schemas.openxmlformats.org/officeDocument/2006/relationships/header" Target="header5.xml"/><Relationship Id="rId36" Type="http://schemas.openxmlformats.org/officeDocument/2006/relationships/hyperlink" Target="mailto:MDHHS-BETP-DEPR-PHEP@michigan.gov" TargetMode="External"/><Relationship Id="rId49" Type="http://schemas.openxmlformats.org/officeDocument/2006/relationships/hyperlink" Target="mailto:BETP-DEPR-PHEP@michigan.gov"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MDHHS-BETP-DEPR-PHEP@michigan.gov" TargetMode="External"/><Relationship Id="rId44" Type="http://schemas.openxmlformats.org/officeDocument/2006/relationships/header" Target="header12.xml"/><Relationship Id="rId52" Type="http://schemas.openxmlformats.org/officeDocument/2006/relationships/hyperlink" Target="mailto:BETP-DEPR-PHEP@michiga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mithJ20@michigan.gov"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footer" Target="footer6.xml"/><Relationship Id="rId48" Type="http://schemas.openxmlformats.org/officeDocument/2006/relationships/hyperlink" Target="http://courses.mi.train.org/Local%20Health/Tribal%20Contact%20Information%20Form%20BP1.xls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BETP-DEPR-PHEP@michigan.gov"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j\AppData\Roaming\Microsoft\Templates\Executive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2020-2021</PublishDate>
  <Abstract>Michigan Department of Health and Human Services, Bureau of EMS, Trauma and Preparedness, Division of Emergency Preparedness and Response</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33166-8F28-4D46-9E0E-064AF897C609}">
  <ds:schemaRefs>
    <ds:schemaRef ds:uri="http://schemas.openxmlformats.org/officeDocument/2006/bibliography"/>
  </ds:schemaRefs>
</ds:datastoreItem>
</file>

<file path=customXml/itemProps3.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4.xml><?xml version="1.0" encoding="utf-8"?>
<ds:datastoreItem xmlns:ds="http://schemas.openxmlformats.org/officeDocument/2006/customXml" ds:itemID="{8AA9BBAF-2A1F-4D95-901E-4FFB9D2C6CBC}">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ExecutiveReport</Template>
  <TotalTime>471</TotalTime>
  <Pages>19</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PHEP Work Plan for Tribal Health Partners and Local Health Departments for BP3</vt:lpstr>
    </vt:vector>
  </TitlesOfParts>
  <Company>State of Michigan</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PHEP Work Plan for Tribal Health Partners and Local Health Departments for BP3</dc:title>
  <dc:subject>July 1, 2020 – June 30, 2021, v.1</dc:subject>
  <dc:creator>Koval, Jim (DCH)</dc:creator>
  <cp:keywords/>
  <cp:lastModifiedBy>Koval, Jim (DHHS)</cp:lastModifiedBy>
  <cp:revision>29</cp:revision>
  <cp:lastPrinted>2020-08-12T15:28:00Z</cp:lastPrinted>
  <dcterms:created xsi:type="dcterms:W3CDTF">2021-03-08T14:29:00Z</dcterms:created>
  <dcterms:modified xsi:type="dcterms:W3CDTF">2021-04-07T13:40:00Z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y fmtid="{D5CDD505-2E9C-101B-9397-08002B2CF9AE}" pid="3" name="_DocHome">
    <vt:i4>-203772538</vt:i4>
  </property>
  <property fmtid="{D5CDD505-2E9C-101B-9397-08002B2CF9AE}" pid="4" name="MSIP_Label_3a2fed65-62e7-46ea-af74-187e0c17143a_Enabled">
    <vt:lpwstr>true</vt:lpwstr>
  </property>
  <property fmtid="{D5CDD505-2E9C-101B-9397-08002B2CF9AE}" pid="5" name="MSIP_Label_3a2fed65-62e7-46ea-af74-187e0c17143a_SetDate">
    <vt:lpwstr>2021-03-29T15:26:06Z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f2859438-1cc9-44dc-9235-a02d4a11eb67</vt:lpwstr>
  </property>
  <property fmtid="{D5CDD505-2E9C-101B-9397-08002B2CF9AE}" pid="10" name="MSIP_Label_3a2fed65-62e7-46ea-af74-187e0c17143a_ContentBits">
    <vt:lpwstr>0</vt:lpwstr>
  </property>
</Properties>
</file>