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CCA7" w14:textId="7F5BFD88" w:rsidR="007A0AC6" w:rsidRPr="006241CB" w:rsidRDefault="00D03B44" w:rsidP="00301E6B">
      <w:pPr>
        <w:jc w:val="center"/>
        <w:rPr>
          <w:b/>
          <w:bCs/>
          <w:u w:val="single"/>
        </w:rPr>
      </w:pPr>
      <w:r w:rsidRPr="006241CB">
        <w:rPr>
          <w:b/>
          <w:bCs/>
          <w:u w:val="single"/>
        </w:rPr>
        <w:t>2</w:t>
      </w:r>
      <w:r w:rsidR="00F551A0" w:rsidRPr="006241CB">
        <w:rPr>
          <w:b/>
          <w:bCs/>
          <w:u w:val="single"/>
        </w:rPr>
        <w:t>-</w:t>
      </w:r>
      <w:r w:rsidRPr="006241CB">
        <w:rPr>
          <w:b/>
          <w:bCs/>
          <w:u w:val="single"/>
        </w:rPr>
        <w:t>1</w:t>
      </w:r>
      <w:r w:rsidR="00F551A0" w:rsidRPr="006241CB">
        <w:rPr>
          <w:b/>
          <w:bCs/>
          <w:u w:val="single"/>
        </w:rPr>
        <w:t>-</w:t>
      </w:r>
      <w:r w:rsidRPr="006241CB">
        <w:rPr>
          <w:b/>
          <w:bCs/>
          <w:u w:val="single"/>
        </w:rPr>
        <w:t xml:space="preserve">1 </w:t>
      </w:r>
      <w:r w:rsidR="00B244B1" w:rsidRPr="006241CB">
        <w:rPr>
          <w:b/>
          <w:bCs/>
          <w:u w:val="single"/>
        </w:rPr>
        <w:t>and Local Health Department Roles and Responsibilities</w:t>
      </w:r>
    </w:p>
    <w:p w14:paraId="4D3BEFCE" w14:textId="01C471B9" w:rsidR="00D03B44" w:rsidRPr="006241CB" w:rsidRDefault="00D03B44" w:rsidP="00981F2D">
      <w:pPr>
        <w:spacing w:after="0" w:line="240" w:lineRule="auto"/>
      </w:pPr>
      <w:r w:rsidRPr="006241CB">
        <w:t>Local health departments</w:t>
      </w:r>
      <w:r w:rsidR="00F551A0" w:rsidRPr="006241CB">
        <w:t xml:space="preserve"> in Michigan</w:t>
      </w:r>
      <w:r w:rsidRPr="006241CB">
        <w:t xml:space="preserve"> can incorporate communication and information sharing processes with their respective 2</w:t>
      </w:r>
      <w:r w:rsidR="00F551A0" w:rsidRPr="006241CB">
        <w:t>-</w:t>
      </w:r>
      <w:r w:rsidRPr="006241CB">
        <w:t>1</w:t>
      </w:r>
      <w:r w:rsidR="00F551A0" w:rsidRPr="006241CB">
        <w:t>-</w:t>
      </w:r>
      <w:r w:rsidRPr="006241CB">
        <w:t xml:space="preserve">1 regional call centers throughout the state of Michigan into their specific emergency response plans to provide </w:t>
      </w:r>
      <w:r w:rsidR="00301E6B" w:rsidRPr="006241CB">
        <w:t>way to communicate</w:t>
      </w:r>
      <w:r w:rsidRPr="006241CB">
        <w:t xml:space="preserve"> information to the public in emergent situations.</w:t>
      </w:r>
      <w:r w:rsidR="00F551A0" w:rsidRPr="006241CB">
        <w:t xml:space="preserve">  An option also exists for a local health department and 2-1-1 regional call center to enter into a Memorandum of Understanding agreement that more formally outlines </w:t>
      </w:r>
      <w:r w:rsidR="00350F44" w:rsidRPr="006241CB">
        <w:t>the roles</w:t>
      </w:r>
      <w:r w:rsidR="00F551A0" w:rsidRPr="006241CB">
        <w:t xml:space="preserve"> and responsibilities of each organization.</w:t>
      </w:r>
    </w:p>
    <w:p w14:paraId="5F8E3702" w14:textId="77777777" w:rsidR="00981F2D" w:rsidRDefault="00981F2D" w:rsidP="00981F2D">
      <w:pPr>
        <w:spacing w:after="0" w:line="240" w:lineRule="auto"/>
      </w:pPr>
    </w:p>
    <w:p w14:paraId="09AD6079" w14:textId="4644FC41" w:rsidR="00D03B44" w:rsidRPr="006241CB" w:rsidRDefault="00350F44" w:rsidP="00981F2D">
      <w:pPr>
        <w:spacing w:after="0" w:line="240" w:lineRule="auto"/>
      </w:pPr>
      <w:r w:rsidRPr="006241CB">
        <w:t>To</w:t>
      </w:r>
      <w:r w:rsidR="00D03B44" w:rsidRPr="006241CB">
        <w:t xml:space="preserve"> ensure that the communities receive accurate and consistent information</w:t>
      </w:r>
      <w:r w:rsidR="00F551A0" w:rsidRPr="006241CB">
        <w:t xml:space="preserve"> in a timely fashion</w:t>
      </w:r>
      <w:r w:rsidR="00D03B44" w:rsidRPr="006241CB">
        <w:t>, it is suggested that the following steps be taken:</w:t>
      </w:r>
    </w:p>
    <w:p w14:paraId="71F0FC6A" w14:textId="77777777" w:rsidR="00981F2D" w:rsidRDefault="00981F2D" w:rsidP="00981F2D">
      <w:pPr>
        <w:spacing w:after="0" w:line="240" w:lineRule="auto"/>
        <w:rPr>
          <w:b/>
          <w:bCs/>
        </w:rPr>
      </w:pPr>
    </w:p>
    <w:p w14:paraId="669FFAEB" w14:textId="6DE1290E" w:rsidR="00D03B44" w:rsidRPr="006241CB" w:rsidRDefault="00E96418" w:rsidP="00981F2D">
      <w:pPr>
        <w:spacing w:after="0" w:line="240" w:lineRule="auto"/>
        <w:rPr>
          <w:b/>
          <w:bCs/>
        </w:rPr>
      </w:pPr>
      <w:r w:rsidRPr="006241CB">
        <w:rPr>
          <w:b/>
          <w:bCs/>
        </w:rPr>
        <w:t>Local health departments will:</w:t>
      </w:r>
    </w:p>
    <w:p w14:paraId="5336FD5C" w14:textId="3D5BDD99" w:rsidR="00F551A0" w:rsidRPr="006241CB" w:rsidRDefault="00F551A0" w:rsidP="00981F2D">
      <w:pPr>
        <w:spacing w:after="0" w:line="240" w:lineRule="auto"/>
        <w:rPr>
          <w:u w:val="single"/>
        </w:rPr>
      </w:pPr>
      <w:r w:rsidRPr="006241CB">
        <w:rPr>
          <w:u w:val="single"/>
        </w:rPr>
        <w:t>Routine Operations</w:t>
      </w:r>
    </w:p>
    <w:p w14:paraId="06C89769" w14:textId="3AAFD480" w:rsidR="00F929CB" w:rsidRPr="006241CB" w:rsidRDefault="00F551A0" w:rsidP="00981F2D">
      <w:pPr>
        <w:pStyle w:val="ListParagraph"/>
        <w:numPr>
          <w:ilvl w:val="0"/>
          <w:numId w:val="2"/>
        </w:numPr>
        <w:spacing w:after="0" w:line="240" w:lineRule="auto"/>
      </w:pPr>
      <w:r w:rsidRPr="006241CB">
        <w:t>Assign a</w:t>
      </w:r>
      <w:r w:rsidR="00F929CB" w:rsidRPr="006241CB">
        <w:t xml:space="preserve"> local health department point of contact to communicate with the respective certified resource manager</w:t>
      </w:r>
      <w:r w:rsidR="004E33B2" w:rsidRPr="006241CB">
        <w:t xml:space="preserve"> and let 2-1-1 know who that person is.</w:t>
      </w:r>
    </w:p>
    <w:p w14:paraId="111B1784" w14:textId="60A370FD" w:rsidR="00E96418" w:rsidRPr="006241CB" w:rsidRDefault="00F929CB" w:rsidP="00981F2D">
      <w:pPr>
        <w:pStyle w:val="ListParagraph"/>
        <w:numPr>
          <w:ilvl w:val="0"/>
          <w:numId w:val="2"/>
        </w:numPr>
        <w:spacing w:after="0" w:line="240" w:lineRule="auto"/>
      </w:pPr>
      <w:r w:rsidRPr="006241CB">
        <w:t>Once a year, upon notification from 2-1-1, review organizational/program updates for accuracy and provide any changes, deletions, or additions to 2-1-1 for input into the 2-1-1 databases.</w:t>
      </w:r>
    </w:p>
    <w:p w14:paraId="1FAEFD00" w14:textId="006FE8C5" w:rsidR="00F929CB" w:rsidRPr="006241CB" w:rsidRDefault="00F929CB" w:rsidP="00981F2D">
      <w:pPr>
        <w:pStyle w:val="ListParagraph"/>
        <w:numPr>
          <w:ilvl w:val="0"/>
          <w:numId w:val="2"/>
        </w:numPr>
        <w:spacing w:after="0" w:line="240" w:lineRule="auto"/>
      </w:pPr>
      <w:r w:rsidRPr="006241CB">
        <w:t>If organizational/program changes happen in between annual reviews, communicate those changes to the respective certified resource manager.</w:t>
      </w:r>
    </w:p>
    <w:p w14:paraId="4D1FC7BC" w14:textId="280814CA" w:rsidR="00F929CB" w:rsidRPr="006241CB" w:rsidRDefault="00F929CB" w:rsidP="00981F2D">
      <w:pPr>
        <w:spacing w:after="0" w:line="240" w:lineRule="auto"/>
        <w:rPr>
          <w:u w:val="single"/>
        </w:rPr>
      </w:pPr>
      <w:r w:rsidRPr="006241CB">
        <w:rPr>
          <w:u w:val="single"/>
        </w:rPr>
        <w:t>Public Health Emergencies/Disasters</w:t>
      </w:r>
    </w:p>
    <w:p w14:paraId="151BB905" w14:textId="2F85A2E9" w:rsidR="00F929CB" w:rsidRPr="006241CB" w:rsidRDefault="00F929CB" w:rsidP="00981F2D">
      <w:pPr>
        <w:pStyle w:val="ListParagraph"/>
        <w:numPr>
          <w:ilvl w:val="0"/>
          <w:numId w:val="2"/>
        </w:numPr>
        <w:spacing w:after="0" w:line="240" w:lineRule="auto"/>
      </w:pPr>
      <w:r w:rsidRPr="006241CB">
        <w:t>Through the activation of the Incident Command System, or through request by the Local Health Department Health Officer, assign a local health department point of contact to communicate with 2-1-1 throughout the course of the emergency (pre, during and post-event).  NOTE</w:t>
      </w:r>
      <w:r w:rsidR="00350F44" w:rsidRPr="006241CB">
        <w:t>: If</w:t>
      </w:r>
      <w:r w:rsidRPr="006241CB">
        <w:t xml:space="preserve"> possible, this assignment can happen pre-event.</w:t>
      </w:r>
    </w:p>
    <w:p w14:paraId="0FAE88E5" w14:textId="6582D5F9" w:rsidR="00F929CB" w:rsidRPr="006241CB" w:rsidRDefault="00F929CB" w:rsidP="00981F2D">
      <w:pPr>
        <w:pStyle w:val="ListParagraph"/>
        <w:numPr>
          <w:ilvl w:val="0"/>
          <w:numId w:val="2"/>
        </w:numPr>
        <w:spacing w:after="0" w:line="240" w:lineRule="auto"/>
      </w:pPr>
      <w:r w:rsidRPr="006241CB">
        <w:t>Communicate the name and contact information of the local health department point of contact with 2-1-1.  NOTE</w:t>
      </w:r>
      <w:r w:rsidR="00350F44" w:rsidRPr="006241CB">
        <w:t>: If</w:t>
      </w:r>
      <w:r w:rsidRPr="006241CB">
        <w:t xml:space="preserve"> possible, this communication can happen pre-event.</w:t>
      </w:r>
    </w:p>
    <w:p w14:paraId="320C7AFF" w14:textId="77777777" w:rsidR="00E615A7" w:rsidRPr="006241CB" w:rsidRDefault="00E615A7" w:rsidP="00981F2D">
      <w:pPr>
        <w:pStyle w:val="ListParagraph"/>
        <w:numPr>
          <w:ilvl w:val="0"/>
          <w:numId w:val="2"/>
        </w:numPr>
        <w:spacing w:after="0" w:line="240" w:lineRule="auto"/>
      </w:pPr>
      <w:r w:rsidRPr="006241CB">
        <w:t>The designated local health department point of contact will:</w:t>
      </w:r>
    </w:p>
    <w:p w14:paraId="70A9ED9C" w14:textId="1315E5C6" w:rsidR="00E615A7" w:rsidRPr="006241CB" w:rsidRDefault="00E615A7" w:rsidP="00981F2D">
      <w:pPr>
        <w:pStyle w:val="ListParagraph"/>
        <w:numPr>
          <w:ilvl w:val="1"/>
          <w:numId w:val="2"/>
        </w:numPr>
        <w:spacing w:after="0" w:line="240" w:lineRule="auto"/>
      </w:pPr>
      <w:r w:rsidRPr="006241CB">
        <w:t>Notify 2-1-1 when a public health emergency is expected or has taken place.</w:t>
      </w:r>
    </w:p>
    <w:p w14:paraId="1B4300BC" w14:textId="56CE6FC8" w:rsidR="00E615A7" w:rsidRPr="006241CB" w:rsidRDefault="00853C0C" w:rsidP="00981F2D">
      <w:pPr>
        <w:pStyle w:val="ListParagraph"/>
        <w:numPr>
          <w:ilvl w:val="1"/>
          <w:numId w:val="2"/>
        </w:numPr>
        <w:spacing w:after="0" w:line="240" w:lineRule="auto"/>
      </w:pPr>
      <w:r w:rsidRPr="006241CB">
        <w:t>Contact their respective 2</w:t>
      </w:r>
      <w:r w:rsidR="00F551A0" w:rsidRPr="006241CB">
        <w:t>-</w:t>
      </w:r>
      <w:r w:rsidRPr="006241CB">
        <w:t>1</w:t>
      </w:r>
      <w:r w:rsidR="00F551A0" w:rsidRPr="006241CB">
        <w:t>-</w:t>
      </w:r>
      <w:r w:rsidRPr="006241CB">
        <w:t xml:space="preserve">1 regional call center </w:t>
      </w:r>
      <w:r w:rsidR="005064A4" w:rsidRPr="006241CB">
        <w:t xml:space="preserve">prior to </w:t>
      </w:r>
      <w:r w:rsidRPr="006241CB">
        <w:t xml:space="preserve">the </w:t>
      </w:r>
      <w:r w:rsidR="006A393F" w:rsidRPr="006241CB">
        <w:t>community</w:t>
      </w:r>
      <w:r w:rsidRPr="006241CB">
        <w:t xml:space="preserve"> </w:t>
      </w:r>
      <w:r w:rsidR="005064A4" w:rsidRPr="006241CB">
        <w:t>being routed</w:t>
      </w:r>
      <w:r w:rsidRPr="006241CB">
        <w:t xml:space="preserve"> to 2</w:t>
      </w:r>
      <w:r w:rsidR="00F551A0" w:rsidRPr="006241CB">
        <w:t>-</w:t>
      </w:r>
      <w:r w:rsidRPr="006241CB">
        <w:t>1</w:t>
      </w:r>
      <w:r w:rsidR="00F551A0" w:rsidRPr="006241CB">
        <w:t>-</w:t>
      </w:r>
      <w:r w:rsidRPr="006241CB">
        <w:t>1 for additional information during an event</w:t>
      </w:r>
      <w:r w:rsidR="003B0053" w:rsidRPr="006241CB">
        <w:t xml:space="preserve"> to help the 2-1-1 regional call center determine feasibility</w:t>
      </w:r>
      <w:r w:rsidR="000D2B35" w:rsidRPr="006241CB">
        <w:t xml:space="preserve"> of assisting with the response</w:t>
      </w:r>
      <w:r w:rsidR="003B0053" w:rsidRPr="006241CB">
        <w:t xml:space="preserve"> and allow them to guide and shape their tailored response to the incident.</w:t>
      </w:r>
    </w:p>
    <w:p w14:paraId="03A51221" w14:textId="01425225" w:rsidR="00E615A7" w:rsidRPr="006241CB" w:rsidRDefault="00853C0C" w:rsidP="00981F2D">
      <w:pPr>
        <w:pStyle w:val="ListParagraph"/>
        <w:numPr>
          <w:ilvl w:val="1"/>
          <w:numId w:val="2"/>
        </w:numPr>
        <w:spacing w:after="0" w:line="240" w:lineRule="auto"/>
      </w:pPr>
      <w:r w:rsidRPr="006241CB">
        <w:t>Provide updated messaging and information to their respective 2</w:t>
      </w:r>
      <w:r w:rsidR="00F551A0" w:rsidRPr="006241CB">
        <w:t>-</w:t>
      </w:r>
      <w:r w:rsidRPr="006241CB">
        <w:t>1</w:t>
      </w:r>
      <w:r w:rsidR="00F551A0" w:rsidRPr="006241CB">
        <w:t>-</w:t>
      </w:r>
      <w:r w:rsidRPr="006241CB">
        <w:t xml:space="preserve">1 call center during and after </w:t>
      </w:r>
      <w:r w:rsidR="00E615A7" w:rsidRPr="006241CB">
        <w:t xml:space="preserve">public health emergencies/disasters </w:t>
      </w:r>
      <w:r w:rsidR="00AA5C81" w:rsidRPr="006241CB">
        <w:t>using pre-determined communication methods</w:t>
      </w:r>
      <w:r w:rsidR="003B0053" w:rsidRPr="006241CB">
        <w:t xml:space="preserve"> during the initial discussion of the incident with 2-1-1.</w:t>
      </w:r>
    </w:p>
    <w:p w14:paraId="224208C8" w14:textId="63ADE017" w:rsidR="00E615A7" w:rsidRPr="006241CB" w:rsidRDefault="00E615A7" w:rsidP="00981F2D">
      <w:pPr>
        <w:pStyle w:val="ListParagraph"/>
        <w:numPr>
          <w:ilvl w:val="1"/>
          <w:numId w:val="2"/>
        </w:numPr>
        <w:spacing w:after="0" w:line="240" w:lineRule="auto"/>
      </w:pPr>
      <w:r w:rsidRPr="006241CB">
        <w:t>Provide situational updates to 2-1-1 during the event that may have an impact on calls being received.</w:t>
      </w:r>
    </w:p>
    <w:p w14:paraId="223D3183" w14:textId="3A4145F7" w:rsidR="00E615A7" w:rsidRPr="006241CB" w:rsidRDefault="00E615A7" w:rsidP="00981F2D">
      <w:pPr>
        <w:pStyle w:val="ListParagraph"/>
        <w:numPr>
          <w:ilvl w:val="1"/>
          <w:numId w:val="2"/>
        </w:numPr>
        <w:spacing w:after="0" w:line="240" w:lineRule="auto"/>
      </w:pPr>
      <w:r w:rsidRPr="006241CB">
        <w:t>Coordinate messaging with community partners</w:t>
      </w:r>
      <w:r w:rsidR="00301E6B" w:rsidRPr="006241CB">
        <w:t>, when applicable</w:t>
      </w:r>
      <w:r w:rsidR="008B439C">
        <w:t xml:space="preserve"> and with reasonable </w:t>
      </w:r>
      <w:r w:rsidR="00323576">
        <w:t>lead-time</w:t>
      </w:r>
      <w:r w:rsidR="00301E6B" w:rsidRPr="006241CB">
        <w:t>, throughout the course of the event</w:t>
      </w:r>
      <w:r w:rsidRPr="006241CB">
        <w:t xml:space="preserve"> to ensure consistent messaging is </w:t>
      </w:r>
      <w:r w:rsidR="00350F44" w:rsidRPr="006241CB">
        <w:t>provided</w:t>
      </w:r>
      <w:r w:rsidRPr="006241CB">
        <w:t xml:space="preserve"> to 2-1-1.</w:t>
      </w:r>
    </w:p>
    <w:p w14:paraId="4511BE23" w14:textId="3DEE61D7" w:rsidR="004E33B2" w:rsidRPr="006241CB" w:rsidRDefault="004E33B2" w:rsidP="00981F2D">
      <w:pPr>
        <w:pStyle w:val="ListParagraph"/>
        <w:numPr>
          <w:ilvl w:val="0"/>
          <w:numId w:val="2"/>
        </w:numPr>
        <w:spacing w:after="0" w:line="240" w:lineRule="auto"/>
      </w:pPr>
      <w:r w:rsidRPr="006241CB">
        <w:t>Upon completion of the after-action report, provide 2-1-1 with any relevant feedback or findings that could enhance operations in the future.</w:t>
      </w:r>
    </w:p>
    <w:p w14:paraId="423696E5" w14:textId="77777777" w:rsidR="00E615A7" w:rsidRPr="006241CB" w:rsidRDefault="00E615A7" w:rsidP="00981F2D">
      <w:pPr>
        <w:spacing w:after="0" w:line="240" w:lineRule="auto"/>
        <w:ind w:left="1080"/>
      </w:pPr>
    </w:p>
    <w:p w14:paraId="1E243F87" w14:textId="77777777" w:rsidR="00981F2D" w:rsidRDefault="00981F2D" w:rsidP="00981F2D">
      <w:pPr>
        <w:spacing w:after="0" w:line="240" w:lineRule="auto"/>
        <w:rPr>
          <w:b/>
          <w:bCs/>
        </w:rPr>
      </w:pPr>
    </w:p>
    <w:p w14:paraId="49CDB12F" w14:textId="77777777" w:rsidR="00981F2D" w:rsidRDefault="00981F2D" w:rsidP="00981F2D">
      <w:pPr>
        <w:spacing w:after="0" w:line="240" w:lineRule="auto"/>
        <w:rPr>
          <w:b/>
          <w:bCs/>
        </w:rPr>
      </w:pPr>
    </w:p>
    <w:p w14:paraId="41D376AA" w14:textId="77777777" w:rsidR="00981F2D" w:rsidRDefault="00981F2D" w:rsidP="00981F2D">
      <w:pPr>
        <w:spacing w:after="0" w:line="240" w:lineRule="auto"/>
        <w:rPr>
          <w:b/>
          <w:bCs/>
        </w:rPr>
      </w:pPr>
    </w:p>
    <w:p w14:paraId="170034E7" w14:textId="73132DDD" w:rsidR="00853C0C" w:rsidRPr="006241CB" w:rsidRDefault="00853C0C" w:rsidP="00981F2D">
      <w:pPr>
        <w:spacing w:after="0" w:line="240" w:lineRule="auto"/>
        <w:rPr>
          <w:b/>
          <w:bCs/>
        </w:rPr>
      </w:pPr>
      <w:r w:rsidRPr="006241CB">
        <w:rPr>
          <w:b/>
          <w:bCs/>
        </w:rPr>
        <w:lastRenderedPageBreak/>
        <w:t>2</w:t>
      </w:r>
      <w:r w:rsidR="00F551A0" w:rsidRPr="006241CB">
        <w:rPr>
          <w:b/>
          <w:bCs/>
        </w:rPr>
        <w:t>-</w:t>
      </w:r>
      <w:r w:rsidRPr="006241CB">
        <w:rPr>
          <w:b/>
          <w:bCs/>
        </w:rPr>
        <w:t>1</w:t>
      </w:r>
      <w:r w:rsidR="00F551A0" w:rsidRPr="006241CB">
        <w:rPr>
          <w:b/>
          <w:bCs/>
        </w:rPr>
        <w:t>-</w:t>
      </w:r>
      <w:r w:rsidRPr="006241CB">
        <w:rPr>
          <w:b/>
          <w:bCs/>
        </w:rPr>
        <w:t>1 regional call centers will:</w:t>
      </w:r>
    </w:p>
    <w:p w14:paraId="3352AB37" w14:textId="3CCA1D43" w:rsidR="00F551A0" w:rsidRPr="006241CB" w:rsidRDefault="00F551A0" w:rsidP="00981F2D">
      <w:pPr>
        <w:spacing w:after="0" w:line="240" w:lineRule="auto"/>
        <w:rPr>
          <w:u w:val="single"/>
        </w:rPr>
      </w:pPr>
      <w:r w:rsidRPr="006241CB">
        <w:rPr>
          <w:u w:val="single"/>
        </w:rPr>
        <w:t>Routine Operations</w:t>
      </w:r>
    </w:p>
    <w:p w14:paraId="6CC3B5FA" w14:textId="4B4E39E0" w:rsidR="00F551A0" w:rsidRPr="006241CB" w:rsidRDefault="00F551A0" w:rsidP="00981F2D">
      <w:pPr>
        <w:pStyle w:val="ListParagraph"/>
        <w:numPr>
          <w:ilvl w:val="0"/>
          <w:numId w:val="4"/>
        </w:numPr>
        <w:spacing w:after="0" w:line="240" w:lineRule="auto"/>
        <w:rPr>
          <w:u w:val="single"/>
        </w:rPr>
      </w:pPr>
      <w:r w:rsidRPr="006241CB">
        <w:t>Assign a certified resource manager as the point of contact for each local health department</w:t>
      </w:r>
      <w:r w:rsidR="004E33B2" w:rsidRPr="006241CB">
        <w:t xml:space="preserve"> and let the local health department know who that person is.</w:t>
      </w:r>
    </w:p>
    <w:p w14:paraId="126EF557" w14:textId="67FA0592" w:rsidR="00853C0C" w:rsidRPr="006241CB" w:rsidRDefault="00F551A0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>Send out correspondence to the local health department point of contact on an annual basis asking for organizational/program updates.  Once received, i</w:t>
      </w:r>
      <w:r w:rsidR="00853C0C" w:rsidRPr="006241CB">
        <w:t>nput program information provided by local health departments into the 2</w:t>
      </w:r>
      <w:r w:rsidRPr="006241CB">
        <w:t>-</w:t>
      </w:r>
      <w:r w:rsidR="00853C0C" w:rsidRPr="006241CB">
        <w:t>1</w:t>
      </w:r>
      <w:r w:rsidRPr="006241CB">
        <w:t>-</w:t>
      </w:r>
      <w:r w:rsidR="00853C0C" w:rsidRPr="006241CB">
        <w:t>1 databases</w:t>
      </w:r>
    </w:p>
    <w:p w14:paraId="2DD7BD06" w14:textId="3D377D84" w:rsidR="00F929CB" w:rsidRPr="006241CB" w:rsidRDefault="00F929CB" w:rsidP="00981F2D">
      <w:pPr>
        <w:spacing w:after="0" w:line="240" w:lineRule="auto"/>
        <w:rPr>
          <w:u w:val="single"/>
        </w:rPr>
      </w:pPr>
      <w:r w:rsidRPr="006241CB">
        <w:rPr>
          <w:u w:val="single"/>
        </w:rPr>
        <w:t>Public Health Emergencies/Disasters</w:t>
      </w:r>
    </w:p>
    <w:p w14:paraId="29E00244" w14:textId="4F675EA5" w:rsidR="00F929CB" w:rsidRPr="006241CB" w:rsidRDefault="00F929CB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 xml:space="preserve">Through activation of the Incident Command System, or through the request of the 2-1-1 Regional Call Center Director, assign a 2-1-1 representative to serve as the point of contact with </w:t>
      </w:r>
      <w:r w:rsidR="00E615A7" w:rsidRPr="006241CB">
        <w:t xml:space="preserve">the </w:t>
      </w:r>
      <w:r w:rsidRPr="006241CB">
        <w:t xml:space="preserve">local </w:t>
      </w:r>
      <w:r w:rsidR="00E615A7" w:rsidRPr="006241CB">
        <w:t>health department</w:t>
      </w:r>
      <w:r w:rsidRPr="006241CB">
        <w:t xml:space="preserve"> throughout the course of an emergency (pre, during, and post event).</w:t>
      </w:r>
      <w:r w:rsidR="00E615A7" w:rsidRPr="006241CB">
        <w:t xml:space="preserve">  NOTE</w:t>
      </w:r>
      <w:r w:rsidR="00350F44" w:rsidRPr="006241CB">
        <w:t>: If</w:t>
      </w:r>
      <w:r w:rsidR="00E615A7" w:rsidRPr="006241CB">
        <w:t xml:space="preserve"> possible, this assignment can happen pre-event.</w:t>
      </w:r>
    </w:p>
    <w:p w14:paraId="70DE2728" w14:textId="6D1EDDDC" w:rsidR="00E615A7" w:rsidRPr="006241CB" w:rsidRDefault="00E615A7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>Communicate the name and contact information of the 2-1-1 representative to the local health department.  NOTE</w:t>
      </w:r>
      <w:r w:rsidR="00350F44" w:rsidRPr="006241CB">
        <w:t xml:space="preserve">: </w:t>
      </w:r>
      <w:r w:rsidR="00421807">
        <w:t>Where possible, this is preferred to happen</w:t>
      </w:r>
      <w:r w:rsidRPr="006241CB">
        <w:t xml:space="preserve"> pre-event.</w:t>
      </w:r>
    </w:p>
    <w:p w14:paraId="0179107D" w14:textId="6BDD4562" w:rsidR="000D2B35" w:rsidRPr="006241CB" w:rsidRDefault="003B0053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 xml:space="preserve">When contacted by a local health department, the assigned 2-1-1 representative will have a discussion with the local health department to ask questions to determine feasibility </w:t>
      </w:r>
      <w:r w:rsidR="000D2B35" w:rsidRPr="006241CB">
        <w:t xml:space="preserve">of assisting with the response </w:t>
      </w:r>
      <w:r w:rsidRPr="006241CB">
        <w:t xml:space="preserve">and help guide and shape the tailored response to the incident. </w:t>
      </w:r>
      <w:r w:rsidR="000D2B35" w:rsidRPr="006241CB">
        <w:t xml:space="preserve">  Key questions may include:  </w:t>
      </w:r>
    </w:p>
    <w:p w14:paraId="5C00D5E2" w14:textId="77777777" w:rsidR="000D2B35" w:rsidRPr="006241CB" w:rsidRDefault="000D2B35" w:rsidP="00981F2D">
      <w:pPr>
        <w:numPr>
          <w:ilvl w:val="1"/>
          <w:numId w:val="3"/>
        </w:numPr>
        <w:spacing w:before="100" w:beforeAutospacing="1" w:after="0" w:line="240" w:lineRule="auto"/>
      </w:pPr>
      <w:r w:rsidRPr="006241CB">
        <w:t>What information needs to be shared with the public?</w:t>
      </w:r>
    </w:p>
    <w:p w14:paraId="271A28FA" w14:textId="77777777" w:rsidR="000D2B35" w:rsidRPr="006241CB" w:rsidRDefault="000D2B35" w:rsidP="00981F2D">
      <w:pPr>
        <w:numPr>
          <w:ilvl w:val="1"/>
          <w:numId w:val="3"/>
        </w:numPr>
        <w:spacing w:before="100" w:beforeAutospacing="1" w:after="0" w:line="240" w:lineRule="auto"/>
      </w:pPr>
      <w:r w:rsidRPr="006241CB">
        <w:t>What are the recording obligations on our end (e.g., should we capture rumors or only calls)?</w:t>
      </w:r>
    </w:p>
    <w:p w14:paraId="31A2CB8C" w14:textId="77777777" w:rsidR="000D2B35" w:rsidRDefault="000D2B35" w:rsidP="00981F2D">
      <w:pPr>
        <w:numPr>
          <w:ilvl w:val="1"/>
          <w:numId w:val="3"/>
        </w:numPr>
        <w:spacing w:before="100" w:beforeAutospacing="1" w:after="0" w:line="240" w:lineRule="auto"/>
      </w:pPr>
      <w:r w:rsidRPr="006241CB">
        <w:t>What is the anticipated length of the response?</w:t>
      </w:r>
    </w:p>
    <w:p w14:paraId="49CBB815" w14:textId="7E575867" w:rsidR="003B0053" w:rsidRPr="006241CB" w:rsidRDefault="000D2B35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>During the initial discussion, c</w:t>
      </w:r>
      <w:r w:rsidR="003B0053" w:rsidRPr="006241CB">
        <w:t xml:space="preserve">ommunication pathways will also be discussed </w:t>
      </w:r>
      <w:r w:rsidRPr="006241CB">
        <w:t>as</w:t>
      </w:r>
      <w:r w:rsidR="003B0053" w:rsidRPr="006241CB">
        <w:t xml:space="preserve"> </w:t>
      </w:r>
      <w:r w:rsidRPr="006241CB">
        <w:t xml:space="preserve">how </w:t>
      </w:r>
      <w:r w:rsidR="003B0053" w:rsidRPr="006241CB">
        <w:t>best to receive messaging and information from the local health department during the incident</w:t>
      </w:r>
      <w:r w:rsidRPr="006241CB">
        <w:t>.</w:t>
      </w:r>
    </w:p>
    <w:p w14:paraId="7FEA18D2" w14:textId="68561760" w:rsidR="00301E6B" w:rsidRPr="006241CB" w:rsidRDefault="00301E6B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>Input messaging and information provided by the local health department into the applicable 2-1-1 databases and/or ensure that all 2-1-1 regional call center staff are aware of how to access the information.</w:t>
      </w:r>
    </w:p>
    <w:p w14:paraId="47D508D8" w14:textId="01DD8555" w:rsidR="00853C0C" w:rsidRDefault="00853C0C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 xml:space="preserve">Provide support to local health departments during public health emergencies by communicating </w:t>
      </w:r>
      <w:r w:rsidR="00DC6EA3">
        <w:t>referrals and unmet needs for relevant resources to support local and health and human services operations. The regional 2-1-1 center will work to provide this data in an appropriate format and in a timely manner.</w:t>
      </w:r>
    </w:p>
    <w:p w14:paraId="078C6613" w14:textId="7FE91A31" w:rsidR="008323D9" w:rsidRPr="006241CB" w:rsidRDefault="008323D9" w:rsidP="00981F2D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MI 2-1-1 will provide capacity support and </w:t>
      </w:r>
      <w:r w:rsidR="00DF529F">
        <w:t xml:space="preserve">technical </w:t>
      </w:r>
      <w:r>
        <w:t xml:space="preserve">systems to coordinate data transfer and integration with </w:t>
      </w:r>
      <w:r w:rsidR="00DF529F">
        <w:t>local health departments</w:t>
      </w:r>
    </w:p>
    <w:p w14:paraId="3369CFE4" w14:textId="442FCBCB" w:rsidR="00853C0C" w:rsidRPr="006241CB" w:rsidRDefault="00853C0C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 xml:space="preserve">If applicable, provide a data report to the local health department point of contact after the public health emergency </w:t>
      </w:r>
      <w:r w:rsidR="00301E6B" w:rsidRPr="006241CB">
        <w:t>as part of the post-event tasks.</w:t>
      </w:r>
    </w:p>
    <w:p w14:paraId="3DB21DEE" w14:textId="24D3FF7A" w:rsidR="004E33B2" w:rsidRPr="006241CB" w:rsidRDefault="004E33B2" w:rsidP="00981F2D">
      <w:pPr>
        <w:pStyle w:val="ListParagraph"/>
        <w:numPr>
          <w:ilvl w:val="0"/>
          <w:numId w:val="3"/>
        </w:numPr>
        <w:spacing w:after="0" w:line="240" w:lineRule="auto"/>
      </w:pPr>
      <w:r w:rsidRPr="006241CB">
        <w:t>Upon completion of the after-action report, provide the local health department with any relevant feedback or findings that could enhance operations in the future.</w:t>
      </w:r>
    </w:p>
    <w:p w14:paraId="002956FF" w14:textId="77777777" w:rsidR="000D2B35" w:rsidRPr="006241CB" w:rsidRDefault="000D2B35" w:rsidP="00981F2D">
      <w:pPr>
        <w:spacing w:after="0" w:line="240" w:lineRule="auto"/>
      </w:pPr>
    </w:p>
    <w:p w14:paraId="6038826A" w14:textId="32F91BB9" w:rsidR="000D2B35" w:rsidRPr="006241CB" w:rsidRDefault="00D10724" w:rsidP="00981F2D">
      <w:pPr>
        <w:spacing w:after="0" w:line="240" w:lineRule="auto"/>
      </w:pPr>
      <w:r w:rsidRPr="006241CB">
        <w:t xml:space="preserve">Refer to </w:t>
      </w:r>
      <w:r w:rsidRPr="006241CB">
        <w:rPr>
          <w:i/>
          <w:iCs/>
        </w:rPr>
        <w:t>Utilization of 2-1-1 During Public Health Emergencies</w:t>
      </w:r>
      <w:r w:rsidRPr="006241CB">
        <w:t xml:space="preserve"> document for additional information.</w:t>
      </w:r>
    </w:p>
    <w:p w14:paraId="7BB35B86" w14:textId="77777777" w:rsidR="000D2B35" w:rsidRPr="006241CB" w:rsidRDefault="000D2B35" w:rsidP="00981F2D">
      <w:pPr>
        <w:spacing w:after="0" w:line="240" w:lineRule="auto"/>
      </w:pPr>
    </w:p>
    <w:p w14:paraId="3E7AB17B" w14:textId="77777777" w:rsidR="000D2B35" w:rsidRPr="006241CB" w:rsidRDefault="000D2B35" w:rsidP="00981F2D">
      <w:pPr>
        <w:spacing w:after="0" w:line="240" w:lineRule="auto"/>
      </w:pPr>
    </w:p>
    <w:p w14:paraId="79AF95DB" w14:textId="77777777" w:rsidR="000D2B35" w:rsidRPr="006241CB" w:rsidRDefault="000D2B35" w:rsidP="00981F2D">
      <w:pPr>
        <w:spacing w:after="0" w:line="240" w:lineRule="auto"/>
      </w:pPr>
    </w:p>
    <w:p w14:paraId="40B8DCD6" w14:textId="220FE8BA" w:rsidR="00D03B44" w:rsidRDefault="000D2B35" w:rsidP="00981F2D">
      <w:pPr>
        <w:spacing w:after="0" w:line="240" w:lineRule="auto"/>
      </w:pPr>
      <w:r w:rsidRPr="006241CB">
        <w:t>***PLEASE NOTE</w:t>
      </w:r>
      <w:r w:rsidR="00981F2D" w:rsidRPr="006241CB">
        <w:t>: This</w:t>
      </w:r>
      <w:r w:rsidRPr="006241CB">
        <w:t xml:space="preserve"> is a DRAFT Template of defined roles and responsibilities of local public health departments and 2-1-1 regional call centers.  All local health departments are encouraged to reach out to their respective 2-1-1 regional call center as part of the pre-planning process and make any necessary changes to this document before inclusion in their plans.</w:t>
      </w:r>
      <w:r w:rsidR="00981F2D">
        <w:t xml:space="preserve"> (Finalized 2/28/2025)</w:t>
      </w:r>
    </w:p>
    <w:sectPr w:rsidR="00D03B44" w:rsidSect="00981F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B104" w14:textId="77777777" w:rsidR="00853DAE" w:rsidRDefault="00853DAE" w:rsidP="00853DAE">
      <w:pPr>
        <w:spacing w:after="0" w:line="240" w:lineRule="auto"/>
      </w:pPr>
      <w:r>
        <w:separator/>
      </w:r>
    </w:p>
  </w:endnote>
  <w:endnote w:type="continuationSeparator" w:id="0">
    <w:p w14:paraId="5CC80C83" w14:textId="77777777" w:rsidR="00853DAE" w:rsidRDefault="00853DAE" w:rsidP="0085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9AB4F" w14:textId="77777777" w:rsidR="00853DAE" w:rsidRDefault="00853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641E" w14:textId="77777777" w:rsidR="00853DAE" w:rsidRDefault="00853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C8FD" w14:textId="77777777" w:rsidR="00853DAE" w:rsidRDefault="00853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5E91" w14:textId="77777777" w:rsidR="00853DAE" w:rsidRDefault="00853DAE" w:rsidP="00853DAE">
      <w:pPr>
        <w:spacing w:after="0" w:line="240" w:lineRule="auto"/>
      </w:pPr>
      <w:r>
        <w:separator/>
      </w:r>
    </w:p>
  </w:footnote>
  <w:footnote w:type="continuationSeparator" w:id="0">
    <w:p w14:paraId="062CEED2" w14:textId="77777777" w:rsidR="00853DAE" w:rsidRDefault="00853DAE" w:rsidP="0085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A09D" w14:textId="1741F08D" w:rsidR="00853DAE" w:rsidRDefault="00853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D8C9" w14:textId="57B61EFF" w:rsidR="00853DAE" w:rsidRDefault="00853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327E" w14:textId="06DAE9A4" w:rsidR="00853DAE" w:rsidRDefault="00853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038FE"/>
    <w:multiLevelType w:val="hybridMultilevel"/>
    <w:tmpl w:val="6A187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82C70"/>
    <w:multiLevelType w:val="multilevel"/>
    <w:tmpl w:val="021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FB714D"/>
    <w:multiLevelType w:val="hybridMultilevel"/>
    <w:tmpl w:val="E6805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2087D"/>
    <w:multiLevelType w:val="hybridMultilevel"/>
    <w:tmpl w:val="9A0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21ECE"/>
    <w:multiLevelType w:val="hybridMultilevel"/>
    <w:tmpl w:val="99F27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5420">
    <w:abstractNumId w:val="2"/>
  </w:num>
  <w:num w:numId="2" w16cid:durableId="1625228697">
    <w:abstractNumId w:val="4"/>
  </w:num>
  <w:num w:numId="3" w16cid:durableId="1870142915">
    <w:abstractNumId w:val="3"/>
  </w:num>
  <w:num w:numId="4" w16cid:durableId="23987034">
    <w:abstractNumId w:val="0"/>
  </w:num>
  <w:num w:numId="5" w16cid:durableId="92434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44"/>
    <w:rsid w:val="00016593"/>
    <w:rsid w:val="00031105"/>
    <w:rsid w:val="000D2B35"/>
    <w:rsid w:val="0010320E"/>
    <w:rsid w:val="001045B3"/>
    <w:rsid w:val="00301E6B"/>
    <w:rsid w:val="0031490D"/>
    <w:rsid w:val="00323576"/>
    <w:rsid w:val="00350F44"/>
    <w:rsid w:val="003B0053"/>
    <w:rsid w:val="003F2532"/>
    <w:rsid w:val="00421807"/>
    <w:rsid w:val="00427970"/>
    <w:rsid w:val="0046002F"/>
    <w:rsid w:val="004E33B2"/>
    <w:rsid w:val="005064A4"/>
    <w:rsid w:val="006241CB"/>
    <w:rsid w:val="006A393F"/>
    <w:rsid w:val="00710E81"/>
    <w:rsid w:val="007A0AC6"/>
    <w:rsid w:val="007D565F"/>
    <w:rsid w:val="007E62FB"/>
    <w:rsid w:val="008323D9"/>
    <w:rsid w:val="00853C0C"/>
    <w:rsid w:val="00853DAE"/>
    <w:rsid w:val="008B439C"/>
    <w:rsid w:val="009773D4"/>
    <w:rsid w:val="00981F2D"/>
    <w:rsid w:val="00A64ED8"/>
    <w:rsid w:val="00A82499"/>
    <w:rsid w:val="00AA5C81"/>
    <w:rsid w:val="00B244B1"/>
    <w:rsid w:val="00B26BC3"/>
    <w:rsid w:val="00BB52AD"/>
    <w:rsid w:val="00C279AB"/>
    <w:rsid w:val="00C95848"/>
    <w:rsid w:val="00D03B44"/>
    <w:rsid w:val="00D05C1B"/>
    <w:rsid w:val="00D10724"/>
    <w:rsid w:val="00DC6EA3"/>
    <w:rsid w:val="00DF20F4"/>
    <w:rsid w:val="00DF529F"/>
    <w:rsid w:val="00E54324"/>
    <w:rsid w:val="00E615A7"/>
    <w:rsid w:val="00E96418"/>
    <w:rsid w:val="00F551A0"/>
    <w:rsid w:val="00F67141"/>
    <w:rsid w:val="00F77C4D"/>
    <w:rsid w:val="00F929CB"/>
    <w:rsid w:val="00FC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A7D92B"/>
  <w15:chartTrackingRefBased/>
  <w15:docId w15:val="{195C51C5-147D-4E2F-AAC7-4FB5BF02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B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3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DAE"/>
  </w:style>
  <w:style w:type="paragraph" w:styleId="Footer">
    <w:name w:val="footer"/>
    <w:basedOn w:val="Normal"/>
    <w:link w:val="FooterChar"/>
    <w:uiPriority w:val="99"/>
    <w:unhideWhenUsed/>
    <w:rsid w:val="00853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D7E6-5F18-465A-851C-07EEC78A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Deroche, Melissa</dc:creator>
  <cp:keywords/>
  <dc:description/>
  <cp:lastModifiedBy>Deroche, Melissa</cp:lastModifiedBy>
  <cp:revision>3</cp:revision>
  <dcterms:created xsi:type="dcterms:W3CDTF">2024-12-17T20:03:00Z</dcterms:created>
  <dcterms:modified xsi:type="dcterms:W3CDTF">2025-02-28T17:03:00Z</dcterms:modified>
</cp:coreProperties>
</file>