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54426C96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806CAC">
        <w:rPr>
          <w:b/>
          <w:sz w:val="28"/>
        </w:rPr>
        <w:t>Octo</w:t>
      </w:r>
      <w:r w:rsidR="009C2553">
        <w:rPr>
          <w:b/>
          <w:sz w:val="28"/>
        </w:rPr>
        <w:t>ber</w:t>
      </w:r>
      <w:r w:rsidR="00B26BF0">
        <w:rPr>
          <w:b/>
          <w:sz w:val="28"/>
        </w:rPr>
        <w:t xml:space="preserve"> 1</w:t>
      </w:r>
      <w:r w:rsidR="00806CAC">
        <w:rPr>
          <w:b/>
          <w:sz w:val="28"/>
        </w:rPr>
        <w:t>2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B349D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1C627234" w:rsidR="006A5F54" w:rsidRPr="006A5F54" w:rsidRDefault="00B349D9" w:rsidP="00B349D9">
            <w:pPr>
              <w:tabs>
                <w:tab w:val="right" w:leader="dot" w:pos="936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Region 1 Update: </w:t>
            </w:r>
            <w:hyperlink r:id="rId15" w:history="1">
              <w:r w:rsidRPr="00B349D9">
                <w:rPr>
                  <w:rStyle w:val="Hyperlink"/>
                  <w:bCs/>
                </w:rPr>
                <w:t>Medical Countermeasures: Point of Dispensing (POD), Planning and Response – TEEX.ORG</w:t>
              </w:r>
            </w:hyperlink>
          </w:p>
        </w:tc>
      </w:tr>
      <w:tr w:rsidR="006E78E5" w14:paraId="093032CC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64873068" w:rsidR="006E78E5" w:rsidRDefault="00806CAC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 w:rsidRPr="00806CAC">
              <w:rPr>
                <w:b/>
              </w:rPr>
              <w:t>Staff Safety Training Toolkit</w:t>
            </w:r>
            <w:r w:rsidR="00EF0952">
              <w:rPr>
                <w:bCs/>
              </w:rPr>
              <w:t xml:space="preserve"> ………………………………………</w:t>
            </w:r>
            <w:r w:rsidR="000B0DCE">
              <w:rPr>
                <w:bCs/>
              </w:rPr>
              <w:t>……….</w:t>
            </w:r>
            <w:r w:rsidR="00EF0952">
              <w:rPr>
                <w:bCs/>
              </w:rPr>
              <w:t>……</w:t>
            </w:r>
            <w:r w:rsidR="009C2553">
              <w:rPr>
                <w:bCs/>
              </w:rPr>
              <w:t>…………………</w:t>
            </w:r>
            <w:r w:rsidR="00EF0952">
              <w:rPr>
                <w:bCs/>
              </w:rPr>
              <w:t>……</w:t>
            </w:r>
            <w:r w:rsidR="0024018B">
              <w:rPr>
                <w:bCs/>
              </w:rPr>
              <w:t>….</w:t>
            </w:r>
            <w:r w:rsidR="00EF0952">
              <w:rPr>
                <w:bCs/>
              </w:rPr>
              <w:t xml:space="preserve">.. </w:t>
            </w:r>
            <w:r>
              <w:rPr>
                <w:bCs/>
              </w:rPr>
              <w:t>Bret Haner</w:t>
            </w:r>
          </w:p>
        </w:tc>
      </w:tr>
      <w:tr w:rsidR="00781DBB" w14:paraId="0E3DBA0A" w14:textId="77777777" w:rsidTr="00806CAC">
        <w:trPr>
          <w:trHeight w:val="450"/>
        </w:trPr>
        <w:tc>
          <w:tcPr>
            <w:tcW w:w="5000" w:type="pct"/>
            <w:shd w:val="clear" w:color="auto" w:fill="auto"/>
          </w:tcPr>
          <w:p w14:paraId="6994D860" w14:textId="3158F859" w:rsidR="00781DBB" w:rsidRDefault="00781DBB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</w:p>
        </w:tc>
      </w:tr>
      <w:tr w:rsidR="00FC7BA1" w14:paraId="4718767A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9F716E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9F716E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3E7E594A" w14:textId="39909FB0" w:rsidR="006A5F54" w:rsidRPr="00D76A52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9F716E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2BAE8AFF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D509D6" w:rsidRPr="00FC7BA1">
        <w:rPr>
          <w:b/>
          <w:sz w:val="28"/>
          <w:szCs w:val="28"/>
        </w:rPr>
        <w:t xml:space="preserve"> </w:t>
      </w:r>
      <w:r w:rsidR="00806CAC">
        <w:rPr>
          <w:bCs/>
          <w:sz w:val="28"/>
          <w:szCs w:val="28"/>
        </w:rPr>
        <w:t>Novem</w:t>
      </w:r>
      <w:r w:rsidR="003B47AD">
        <w:rPr>
          <w:bCs/>
          <w:sz w:val="28"/>
          <w:szCs w:val="28"/>
        </w:rPr>
        <w:t>ber</w:t>
      </w:r>
      <w:r w:rsidR="00387453">
        <w:rPr>
          <w:bCs/>
          <w:sz w:val="28"/>
          <w:szCs w:val="28"/>
        </w:rPr>
        <w:t xml:space="preserve"> </w:t>
      </w:r>
      <w:r w:rsidR="00806CAC">
        <w:rPr>
          <w:bCs/>
          <w:sz w:val="28"/>
          <w:szCs w:val="28"/>
        </w:rPr>
        <w:t>9</w:t>
      </w:r>
      <w:r w:rsidR="002B2914" w:rsidRPr="00FC7BA1">
        <w:rPr>
          <w:bCs/>
          <w:sz w:val="28"/>
          <w:szCs w:val="28"/>
        </w:rPr>
        <w:t>, 2023</w:t>
      </w:r>
      <w:r w:rsidR="009C2553">
        <w:rPr>
          <w:bCs/>
          <w:sz w:val="28"/>
          <w:szCs w:val="28"/>
        </w:rPr>
        <w:t xml:space="preserve"> </w:t>
      </w:r>
    </w:p>
    <w:p w14:paraId="61D7B573" w14:textId="526936B2" w:rsidR="00387453" w:rsidRDefault="00387453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Holidays: </w:t>
      </w:r>
      <w:r w:rsidR="00B349D9">
        <w:rPr>
          <w:bCs/>
          <w:sz w:val="28"/>
          <w:szCs w:val="28"/>
        </w:rPr>
        <w:t>November 10 – Veterans Day</w:t>
      </w:r>
    </w:p>
    <w:p w14:paraId="00524C21" w14:textId="76550A08" w:rsidR="00B349D9" w:rsidRPr="009C2553" w:rsidRDefault="00B349D9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November 23-24 – Thanksgiving Holiday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21B9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gcc02.safelinks.protection.outlook.com/?url=https%3A%2F%2Fteex.org%2Fclass%2FMGT319%2F&amp;data=05%7C01%7CKovalJ%40michigan.gov%7C4ac291a134e34d2ddb8608dbc5a10f1f%7Cd5fb7087377742ad966a892ef47225d1%7C0%7C0%7C638321069326162658%7CUnknown%7CTWFpbGZsb3d8eyJWIjoiMC4wLjAwMDAiLCJQIjoiV2luMzIiLCJBTiI6Ik1haWwiLCJXVCI6Mn0%3D%7C3000%7C%7C%7C&amp;sdata=fOGuM2gG3xBckNNN2NW4tmguzenoghrWnNZj2id81uY%3D&amp;reserved=0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2022-09-06T13:41:00Z</cp:lastPrinted>
  <dcterms:created xsi:type="dcterms:W3CDTF">2023-09-14T18:53:00Z</dcterms:created>
  <dcterms:modified xsi:type="dcterms:W3CDTF">2023-10-09T13:35:00Z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