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8F9E" w14:textId="618A297F" w:rsidR="002B37BB" w:rsidRPr="00A0776A" w:rsidRDefault="002B37BB" w:rsidP="005B2AE1">
      <w:pPr>
        <w:pStyle w:val="Title"/>
        <w:rPr>
          <w:rFonts w:asciiTheme="minorHAnsi" w:eastAsia="Calibri" w:hAnsiTheme="minorHAnsi" w:cstheme="minorHAnsi"/>
          <w:sz w:val="44"/>
          <w:szCs w:val="44"/>
        </w:rPr>
      </w:pPr>
      <w:r w:rsidRPr="00A0776A">
        <w:rPr>
          <w:rFonts w:asciiTheme="minorHAnsi" w:eastAsia="Calibri" w:hAnsiTheme="minorHAnsi" w:cstheme="minorHAnsi"/>
          <w:sz w:val="44"/>
          <w:szCs w:val="44"/>
        </w:rPr>
        <w:t>FREE</w:t>
      </w:r>
      <w:r w:rsidR="00A0776A" w:rsidRPr="00A0776A">
        <w:rPr>
          <w:rFonts w:asciiTheme="minorHAnsi" w:eastAsia="Calibri" w:hAnsiTheme="minorHAnsi" w:cstheme="minorHAnsi"/>
          <w:sz w:val="44"/>
          <w:szCs w:val="44"/>
        </w:rPr>
        <w:t xml:space="preserve"> Online</w:t>
      </w:r>
      <w:r w:rsidRPr="00A0776A">
        <w:rPr>
          <w:rFonts w:asciiTheme="minorHAnsi" w:eastAsia="Calibri" w:hAnsiTheme="minorHAnsi" w:cstheme="minorHAnsi"/>
          <w:sz w:val="44"/>
          <w:szCs w:val="44"/>
        </w:rPr>
        <w:t xml:space="preserve"> Trainings for Healthcare Providers </w:t>
      </w:r>
      <w:r w:rsidR="005B2AE1" w:rsidRPr="00A0776A">
        <w:rPr>
          <w:rFonts w:asciiTheme="minorHAnsi" w:eastAsia="Calibri" w:hAnsiTheme="minorHAnsi" w:cstheme="minorHAnsi"/>
          <w:sz w:val="44"/>
          <w:szCs w:val="44"/>
        </w:rPr>
        <w:t>&amp;</w:t>
      </w:r>
      <w:r w:rsidRPr="00A0776A">
        <w:rPr>
          <w:rFonts w:asciiTheme="minorHAnsi" w:eastAsia="Calibri" w:hAnsiTheme="minorHAnsi" w:cstheme="minorHAnsi"/>
          <w:sz w:val="44"/>
          <w:szCs w:val="44"/>
        </w:rPr>
        <w:t xml:space="preserve"> Staff</w:t>
      </w:r>
    </w:p>
    <w:p w14:paraId="5752FD40" w14:textId="77777777" w:rsidR="005B2AE1" w:rsidRPr="005B2AE1" w:rsidRDefault="005B2AE1" w:rsidP="005B2AE1"/>
    <w:p w14:paraId="7D3C713E" w14:textId="30BE0106" w:rsidR="002B37BB" w:rsidRPr="005B2AE1" w:rsidRDefault="002B37BB" w:rsidP="00A0776A">
      <w:pPr>
        <w:pStyle w:val="Heading1"/>
        <w:pBdr>
          <w:top w:val="single" w:sz="4" w:space="1" w:color="auto"/>
          <w:left w:val="single" w:sz="4" w:space="0" w:color="auto"/>
          <w:bottom w:val="single" w:sz="4" w:space="1" w:color="auto"/>
          <w:right w:val="single" w:sz="4" w:space="4" w:color="auto"/>
        </w:pBdr>
        <w:shd w:val="clear" w:color="auto" w:fill="FFF2CC" w:themeFill="accent4" w:themeFillTint="33"/>
        <w:ind w:left="-540" w:right="-540"/>
        <w:jc w:val="center"/>
        <w:rPr>
          <w:b/>
          <w:bCs/>
          <w:color w:val="auto"/>
        </w:rPr>
      </w:pPr>
      <w:r w:rsidRPr="005B2AE1">
        <w:rPr>
          <w:rFonts w:eastAsia="Calibri"/>
          <w:b/>
          <w:bCs/>
          <w:color w:val="auto"/>
        </w:rPr>
        <w:t>Responsive Practice: Providing Health Care &amp; Screenings to Individuals w</w:t>
      </w:r>
      <w:r w:rsidR="00A0776A">
        <w:rPr>
          <w:rFonts w:eastAsia="Calibri"/>
          <w:b/>
          <w:bCs/>
          <w:color w:val="auto"/>
        </w:rPr>
        <w:t xml:space="preserve">/ </w:t>
      </w:r>
      <w:r w:rsidRPr="005B2AE1">
        <w:rPr>
          <w:rFonts w:eastAsia="Calibri"/>
          <w:b/>
          <w:bCs/>
          <w:color w:val="auto"/>
        </w:rPr>
        <w:t>Disabilities</w:t>
      </w:r>
    </w:p>
    <w:p w14:paraId="212AF1D6" w14:textId="77777777" w:rsidR="00A0776A" w:rsidRDefault="00A0776A"/>
    <w:p w14:paraId="2413A586" w14:textId="2B400698" w:rsidR="002B37BB" w:rsidRPr="005B2AE1" w:rsidRDefault="002B37BB" w:rsidP="002B37BB">
      <w:pPr>
        <w:pStyle w:val="NormalWeb"/>
        <w:spacing w:before="0" w:beforeAutospacing="0" w:after="0" w:afterAutospacing="0"/>
        <w:ind w:right="14"/>
        <w:rPr>
          <w:rFonts w:ascii="Calibri" w:hAnsi="Calibri" w:cstheme="minorBidi"/>
          <w:color w:val="000000"/>
          <w:kern w:val="24"/>
          <w:sz w:val="28"/>
          <w:szCs w:val="28"/>
        </w:rPr>
      </w:pPr>
      <w:r w:rsidRPr="005B2AE1">
        <w:rPr>
          <w:rFonts w:ascii="Calibri" w:hAnsi="Calibri" w:cstheme="minorBidi"/>
          <w:b/>
          <w:bCs/>
          <w:color w:val="000000"/>
          <w:kern w:val="24"/>
          <w:sz w:val="28"/>
          <w:szCs w:val="28"/>
        </w:rPr>
        <w:t>Course overview</w:t>
      </w:r>
      <w:r w:rsidRPr="005B2AE1">
        <w:rPr>
          <w:rFonts w:ascii="Calibri" w:hAnsi="Calibri" w:cstheme="minorBidi"/>
          <w:color w:val="000000"/>
          <w:kern w:val="24"/>
          <w:sz w:val="28"/>
          <w:szCs w:val="28"/>
        </w:rPr>
        <w:t xml:space="preserve">: </w:t>
      </w:r>
      <w:r w:rsidR="000555B1">
        <w:rPr>
          <w:rFonts w:ascii="Calibri" w:hAnsi="Calibri" w:cstheme="minorBidi"/>
          <w:color w:val="000000"/>
          <w:kern w:val="24"/>
          <w:sz w:val="28"/>
          <w:szCs w:val="28"/>
        </w:rPr>
        <w:t>Nurses, physicians,</w:t>
      </w:r>
      <w:r w:rsidR="00E04C93">
        <w:rPr>
          <w:rFonts w:ascii="Calibri" w:hAnsi="Calibri" w:cstheme="minorBidi"/>
          <w:color w:val="000000"/>
          <w:kern w:val="24"/>
          <w:sz w:val="28"/>
          <w:szCs w:val="28"/>
        </w:rPr>
        <w:t xml:space="preserve"> and pharmacists can</w:t>
      </w:r>
      <w:r w:rsidR="00A0776A" w:rsidRPr="00D03870">
        <w:rPr>
          <w:rFonts w:ascii="Calibri" w:hAnsi="Calibri" w:cstheme="minorBidi"/>
          <w:color w:val="000000"/>
          <w:kern w:val="24"/>
          <w:sz w:val="28"/>
          <w:szCs w:val="28"/>
        </w:rPr>
        <w:t xml:space="preserve"> </w:t>
      </w:r>
      <w:r w:rsidR="00A0776A">
        <w:rPr>
          <w:rFonts w:ascii="Calibri" w:hAnsi="Calibri" w:cstheme="minorBidi"/>
          <w:color w:val="000000"/>
          <w:kern w:val="24"/>
          <w:sz w:val="28"/>
          <w:szCs w:val="28"/>
        </w:rPr>
        <w:t>earn professional credit (1 credit)</w:t>
      </w:r>
      <w:r w:rsidR="00E663AA">
        <w:rPr>
          <w:rFonts w:ascii="Calibri" w:hAnsi="Calibri" w:cstheme="minorBidi"/>
          <w:color w:val="000000"/>
          <w:kern w:val="24"/>
          <w:sz w:val="28"/>
          <w:szCs w:val="28"/>
        </w:rPr>
        <w:t>, but the training is open to all providers and staff. Participants will learn to</w:t>
      </w:r>
      <w:r w:rsidR="00A0776A" w:rsidRPr="00D03870">
        <w:rPr>
          <w:rFonts w:ascii="Calibri" w:hAnsi="Calibri" w:cstheme="minorBidi"/>
          <w:color w:val="000000"/>
          <w:kern w:val="24"/>
          <w:sz w:val="28"/>
          <w:szCs w:val="28"/>
        </w:rPr>
        <w:t>:</w:t>
      </w:r>
    </w:p>
    <w:p w14:paraId="45BD649D" w14:textId="3B0E1A8F" w:rsidR="002B37BB" w:rsidRPr="005B2AE1" w:rsidRDefault="002B37BB" w:rsidP="002B37BB">
      <w:pPr>
        <w:pStyle w:val="ListParagraph"/>
        <w:numPr>
          <w:ilvl w:val="0"/>
          <w:numId w:val="1"/>
        </w:numPr>
        <w:tabs>
          <w:tab w:val="num" w:pos="360"/>
        </w:tabs>
        <w:ind w:left="360"/>
        <w:rPr>
          <w:rFonts w:eastAsia="Times New Roman"/>
          <w:sz w:val="28"/>
          <w:szCs w:val="28"/>
        </w:rPr>
      </w:pPr>
      <w:r w:rsidRPr="005B2AE1">
        <w:rPr>
          <w:rFonts w:ascii="Calibri" w:hAnsi="Calibri" w:cstheme="minorBidi"/>
          <w:color w:val="000000"/>
          <w:kern w:val="24"/>
          <w:sz w:val="28"/>
          <w:szCs w:val="28"/>
        </w:rPr>
        <w:t xml:space="preserve">Describe disparities in health experienced by people with </w:t>
      </w:r>
      <w:proofErr w:type="gramStart"/>
      <w:r w:rsidRPr="005B2AE1">
        <w:rPr>
          <w:rFonts w:ascii="Calibri" w:hAnsi="Calibri" w:cstheme="minorBidi"/>
          <w:color w:val="000000"/>
          <w:kern w:val="24"/>
          <w:sz w:val="28"/>
          <w:szCs w:val="28"/>
        </w:rPr>
        <w:t>disabilities;</w:t>
      </w:r>
      <w:proofErr w:type="gramEnd"/>
    </w:p>
    <w:p w14:paraId="0DB40C7B" w14:textId="730C9241" w:rsidR="002B37BB" w:rsidRPr="005B2AE1" w:rsidRDefault="002B37BB" w:rsidP="002B37BB">
      <w:pPr>
        <w:pStyle w:val="ListParagraph"/>
        <w:numPr>
          <w:ilvl w:val="0"/>
          <w:numId w:val="1"/>
        </w:numPr>
        <w:tabs>
          <w:tab w:val="num" w:pos="360"/>
        </w:tabs>
        <w:ind w:left="360"/>
        <w:rPr>
          <w:rFonts w:eastAsia="Times New Roman"/>
          <w:sz w:val="28"/>
          <w:szCs w:val="28"/>
        </w:rPr>
      </w:pPr>
      <w:r w:rsidRPr="005B2AE1">
        <w:rPr>
          <w:rFonts w:ascii="Calibri" w:hAnsi="Calibri" w:cstheme="minorBidi"/>
          <w:color w:val="000000"/>
          <w:kern w:val="24"/>
          <w:sz w:val="28"/>
          <w:szCs w:val="28"/>
        </w:rPr>
        <w:t>Recognize barriers people with disabilities face when accessing health care &amp; preventive services; and</w:t>
      </w:r>
    </w:p>
    <w:p w14:paraId="4F4F9157" w14:textId="2EC5834E" w:rsidR="002B37BB" w:rsidRPr="005B2AE1" w:rsidRDefault="002B37BB" w:rsidP="002B37BB">
      <w:pPr>
        <w:pStyle w:val="ListParagraph"/>
        <w:numPr>
          <w:ilvl w:val="0"/>
          <w:numId w:val="1"/>
        </w:numPr>
        <w:tabs>
          <w:tab w:val="num" w:pos="360"/>
        </w:tabs>
        <w:ind w:left="360"/>
        <w:rPr>
          <w:rFonts w:eastAsia="Times New Roman"/>
          <w:sz w:val="28"/>
          <w:szCs w:val="28"/>
        </w:rPr>
      </w:pPr>
      <w:r w:rsidRPr="005B2AE1">
        <w:rPr>
          <w:rFonts w:ascii="Calibri" w:hAnsi="Calibri" w:cstheme="minorBidi"/>
          <w:color w:val="000000"/>
          <w:kern w:val="24"/>
          <w:sz w:val="28"/>
          <w:szCs w:val="28"/>
        </w:rPr>
        <w:t>Acquire strategies &amp; approaches to provide disability-competent, responsive care.</w:t>
      </w:r>
    </w:p>
    <w:p w14:paraId="6A4B0B5E" w14:textId="77777777" w:rsidR="005B2AE1" w:rsidRDefault="005B2AE1" w:rsidP="005B2AE1">
      <w:pPr>
        <w:pStyle w:val="ListParagraph"/>
        <w:ind w:left="360"/>
        <w:rPr>
          <w:rFonts w:eastAsia="Times New Roman"/>
        </w:rPr>
      </w:pPr>
    </w:p>
    <w:p w14:paraId="700E95EE" w14:textId="77777777" w:rsidR="00A0776A" w:rsidRDefault="005B2AE1" w:rsidP="00A0776A">
      <w:pPr>
        <w:jc w:val="center"/>
        <w:rPr>
          <w:sz w:val="28"/>
          <w:szCs w:val="28"/>
        </w:rPr>
      </w:pPr>
      <w:r w:rsidRPr="00A0776A">
        <w:rPr>
          <w:sz w:val="28"/>
          <w:szCs w:val="28"/>
        </w:rPr>
        <w:t>Access and take the training anytime:</w:t>
      </w:r>
    </w:p>
    <w:p w14:paraId="7C32DB41" w14:textId="16B6BA99" w:rsidR="002B37BB" w:rsidRPr="00A0776A" w:rsidRDefault="005B2AE1" w:rsidP="00A0776A">
      <w:pPr>
        <w:jc w:val="center"/>
        <w:rPr>
          <w:sz w:val="28"/>
          <w:szCs w:val="28"/>
        </w:rPr>
      </w:pPr>
      <w:r w:rsidRPr="00A0776A">
        <w:rPr>
          <w:sz w:val="28"/>
          <w:szCs w:val="28"/>
        </w:rPr>
        <w:t xml:space="preserve"> </w:t>
      </w:r>
      <w:hyperlink r:id="rId11" w:history="1">
        <w:r w:rsidRPr="00A0776A">
          <w:rPr>
            <w:rStyle w:val="Hyperlink"/>
            <w:sz w:val="28"/>
            <w:szCs w:val="28"/>
          </w:rPr>
          <w:t>Responsive Practice: Providing Health Care and Screening to Individuals with Disabilities</w:t>
        </w:r>
      </w:hyperlink>
    </w:p>
    <w:p w14:paraId="0F6CC897" w14:textId="5B57F9C8" w:rsidR="002B37BB" w:rsidRDefault="002B37BB"/>
    <w:p w14:paraId="045018E2" w14:textId="043A232B" w:rsidR="002B37BB" w:rsidRPr="005B2AE1" w:rsidRDefault="002B37BB" w:rsidP="00A0776A">
      <w:pPr>
        <w:pStyle w:val="Heading1"/>
        <w:pBdr>
          <w:top w:val="single" w:sz="4" w:space="1" w:color="auto"/>
          <w:left w:val="single" w:sz="4" w:space="4" w:color="auto"/>
          <w:bottom w:val="single" w:sz="4" w:space="1" w:color="auto"/>
          <w:right w:val="single" w:sz="4" w:space="4" w:color="auto"/>
        </w:pBdr>
        <w:shd w:val="clear" w:color="auto" w:fill="FFF2CC" w:themeFill="accent4" w:themeFillTint="33"/>
        <w:tabs>
          <w:tab w:val="left" w:pos="450"/>
        </w:tabs>
        <w:ind w:left="-450" w:right="-630"/>
        <w:jc w:val="center"/>
        <w:rPr>
          <w:rFonts w:eastAsia="Calibri"/>
          <w:b/>
          <w:bCs/>
          <w:color w:val="auto"/>
        </w:rPr>
      </w:pPr>
      <w:r w:rsidRPr="005B2AE1">
        <w:rPr>
          <w:rFonts w:eastAsia="Calibri"/>
          <w:b/>
          <w:bCs/>
          <w:color w:val="auto"/>
        </w:rPr>
        <w:t>Responsive Practice: Accessible &amp; Adaptive Communication</w:t>
      </w:r>
    </w:p>
    <w:p w14:paraId="476C5046" w14:textId="77777777" w:rsidR="005B2AE1" w:rsidRPr="002B37BB" w:rsidRDefault="005B2AE1" w:rsidP="002B37BB">
      <w:pPr>
        <w:pStyle w:val="NormalWeb"/>
        <w:spacing w:before="0" w:beforeAutospacing="0" w:after="0" w:afterAutospacing="0"/>
        <w:rPr>
          <w:sz w:val="40"/>
          <w:szCs w:val="40"/>
        </w:rPr>
      </w:pPr>
    </w:p>
    <w:p w14:paraId="1A3D98A7" w14:textId="3CB7CC88" w:rsidR="005B2AE1" w:rsidRPr="005B2AE1" w:rsidRDefault="005B2AE1" w:rsidP="005B2AE1">
      <w:pPr>
        <w:pStyle w:val="NormalWeb"/>
        <w:spacing w:before="0" w:beforeAutospacing="0" w:after="0" w:afterAutospacing="0"/>
        <w:ind w:right="14"/>
        <w:rPr>
          <w:rFonts w:ascii="Calibri" w:hAnsi="Calibri" w:cstheme="minorBidi"/>
          <w:color w:val="000000"/>
          <w:kern w:val="24"/>
          <w:sz w:val="28"/>
          <w:szCs w:val="28"/>
        </w:rPr>
      </w:pPr>
      <w:r w:rsidRPr="00D03870">
        <w:rPr>
          <w:rFonts w:ascii="Calibri" w:hAnsi="Calibri" w:cstheme="minorBidi"/>
          <w:b/>
          <w:bCs/>
          <w:color w:val="000000"/>
          <w:kern w:val="24"/>
          <w:sz w:val="28"/>
          <w:szCs w:val="28"/>
        </w:rPr>
        <w:t>Course overview</w:t>
      </w:r>
      <w:r w:rsidRPr="00D03870">
        <w:rPr>
          <w:rFonts w:ascii="Calibri" w:hAnsi="Calibri" w:cstheme="minorBidi"/>
          <w:color w:val="000000"/>
          <w:kern w:val="24"/>
          <w:sz w:val="28"/>
          <w:szCs w:val="28"/>
        </w:rPr>
        <w:t xml:space="preserve">: </w:t>
      </w:r>
      <w:r w:rsidR="00E663AA">
        <w:rPr>
          <w:rFonts w:ascii="Calibri" w:hAnsi="Calibri" w:cstheme="minorBidi"/>
          <w:color w:val="000000"/>
          <w:kern w:val="24"/>
          <w:sz w:val="28"/>
          <w:szCs w:val="28"/>
        </w:rPr>
        <w:t>Nurses, physicians, and pharmacists can</w:t>
      </w:r>
      <w:r w:rsidR="00E663AA" w:rsidRPr="00D03870">
        <w:rPr>
          <w:rFonts w:ascii="Calibri" w:hAnsi="Calibri" w:cstheme="minorBidi"/>
          <w:color w:val="000000"/>
          <w:kern w:val="24"/>
          <w:sz w:val="28"/>
          <w:szCs w:val="28"/>
        </w:rPr>
        <w:t xml:space="preserve"> </w:t>
      </w:r>
      <w:r w:rsidR="00E663AA">
        <w:rPr>
          <w:rFonts w:ascii="Calibri" w:hAnsi="Calibri" w:cstheme="minorBidi"/>
          <w:color w:val="000000"/>
          <w:kern w:val="24"/>
          <w:sz w:val="28"/>
          <w:szCs w:val="28"/>
        </w:rPr>
        <w:t>earn professional credit (</w:t>
      </w:r>
      <w:r w:rsidR="00E663AA">
        <w:rPr>
          <w:rFonts w:ascii="Calibri" w:hAnsi="Calibri" w:cstheme="minorBidi"/>
          <w:color w:val="000000"/>
          <w:kern w:val="24"/>
          <w:sz w:val="28"/>
          <w:szCs w:val="28"/>
        </w:rPr>
        <w:t>0.5</w:t>
      </w:r>
      <w:r w:rsidR="00E663AA">
        <w:rPr>
          <w:rFonts w:ascii="Calibri" w:hAnsi="Calibri" w:cstheme="minorBidi"/>
          <w:color w:val="000000"/>
          <w:kern w:val="24"/>
          <w:sz w:val="28"/>
          <w:szCs w:val="28"/>
        </w:rPr>
        <w:t xml:space="preserve"> credit), but the training is open to all providers and staff. Participants will learn to</w:t>
      </w:r>
      <w:r w:rsidR="00E663AA" w:rsidRPr="00D03870">
        <w:rPr>
          <w:rFonts w:ascii="Calibri" w:hAnsi="Calibri" w:cstheme="minorBidi"/>
          <w:color w:val="000000"/>
          <w:kern w:val="24"/>
          <w:sz w:val="28"/>
          <w:szCs w:val="28"/>
        </w:rPr>
        <w:t>:</w:t>
      </w:r>
    </w:p>
    <w:p w14:paraId="0E2DB926" w14:textId="23D55032" w:rsidR="005B2AE1" w:rsidRPr="005B2AE1" w:rsidRDefault="005B2AE1" w:rsidP="005B2AE1">
      <w:pPr>
        <w:pStyle w:val="ListParagraph"/>
        <w:numPr>
          <w:ilvl w:val="0"/>
          <w:numId w:val="2"/>
        </w:numPr>
        <w:tabs>
          <w:tab w:val="clear" w:pos="720"/>
          <w:tab w:val="num" w:pos="360"/>
        </w:tabs>
        <w:ind w:left="360"/>
        <w:rPr>
          <w:rFonts w:eastAsia="Times New Roman"/>
          <w:sz w:val="28"/>
          <w:szCs w:val="28"/>
        </w:rPr>
      </w:pPr>
      <w:r>
        <w:rPr>
          <w:rFonts w:ascii="Calibri" w:hAnsi="Calibri" w:cstheme="minorBidi"/>
          <w:color w:val="000000"/>
          <w:kern w:val="24"/>
          <w:sz w:val="28"/>
          <w:szCs w:val="28"/>
        </w:rPr>
        <w:t>Presume that patients with disabilities</w:t>
      </w:r>
      <w:r w:rsidRPr="00D03870">
        <w:rPr>
          <w:rFonts w:ascii="Calibri" w:hAnsi="Calibri" w:cstheme="minorBidi"/>
          <w:color w:val="000000"/>
          <w:kern w:val="24"/>
          <w:sz w:val="28"/>
          <w:szCs w:val="28"/>
        </w:rPr>
        <w:t xml:space="preserve"> </w:t>
      </w:r>
      <w:r>
        <w:rPr>
          <w:rFonts w:ascii="Calibri" w:hAnsi="Calibri" w:cstheme="minorBidi"/>
          <w:color w:val="000000"/>
          <w:kern w:val="24"/>
          <w:sz w:val="28"/>
          <w:szCs w:val="28"/>
        </w:rPr>
        <w:t>are competent to</w:t>
      </w:r>
      <w:r w:rsidRPr="00D03870">
        <w:rPr>
          <w:rFonts w:ascii="Calibri" w:hAnsi="Calibri" w:cstheme="minorBidi"/>
          <w:color w:val="000000"/>
          <w:kern w:val="24"/>
          <w:sz w:val="28"/>
          <w:szCs w:val="28"/>
        </w:rPr>
        <w:t xml:space="preserve"> understand, communicate, and participate in their own </w:t>
      </w:r>
      <w:proofErr w:type="gramStart"/>
      <w:r w:rsidRPr="00D03870">
        <w:rPr>
          <w:rFonts w:ascii="Calibri" w:hAnsi="Calibri" w:cstheme="minorBidi"/>
          <w:color w:val="000000"/>
          <w:kern w:val="24"/>
          <w:sz w:val="28"/>
          <w:szCs w:val="28"/>
        </w:rPr>
        <w:t>care;</w:t>
      </w:r>
      <w:proofErr w:type="gramEnd"/>
      <w:r w:rsidRPr="00D03870">
        <w:rPr>
          <w:rFonts w:ascii="Calibri" w:hAnsi="Calibri" w:cstheme="minorBidi"/>
          <w:color w:val="000000"/>
          <w:kern w:val="24"/>
          <w:sz w:val="28"/>
          <w:szCs w:val="28"/>
        </w:rPr>
        <w:t xml:space="preserve"> </w:t>
      </w:r>
    </w:p>
    <w:p w14:paraId="1878B439" w14:textId="7CF1BE1A" w:rsidR="005B2AE1" w:rsidRPr="005B2AE1" w:rsidRDefault="005B2AE1" w:rsidP="005B2AE1">
      <w:pPr>
        <w:pStyle w:val="ListParagraph"/>
        <w:numPr>
          <w:ilvl w:val="0"/>
          <w:numId w:val="2"/>
        </w:numPr>
        <w:tabs>
          <w:tab w:val="clear" w:pos="720"/>
          <w:tab w:val="num" w:pos="360"/>
        </w:tabs>
        <w:ind w:left="360"/>
        <w:rPr>
          <w:rFonts w:eastAsia="Times New Roman"/>
          <w:sz w:val="28"/>
          <w:szCs w:val="28"/>
        </w:rPr>
      </w:pPr>
      <w:r w:rsidRPr="00D03870">
        <w:rPr>
          <w:rFonts w:ascii="Calibri" w:hAnsi="Calibri" w:cstheme="minorBidi"/>
          <w:color w:val="000000"/>
          <w:kern w:val="24"/>
          <w:sz w:val="28"/>
          <w:szCs w:val="28"/>
        </w:rPr>
        <w:t>Identify and use alternative methods of communication; and</w:t>
      </w:r>
    </w:p>
    <w:p w14:paraId="69A6BDC1" w14:textId="77777777" w:rsidR="005B2AE1" w:rsidRPr="00D03870" w:rsidRDefault="005B2AE1" w:rsidP="005B2AE1">
      <w:pPr>
        <w:pStyle w:val="ListParagraph"/>
        <w:numPr>
          <w:ilvl w:val="0"/>
          <w:numId w:val="2"/>
        </w:numPr>
        <w:tabs>
          <w:tab w:val="clear" w:pos="720"/>
          <w:tab w:val="num" w:pos="360"/>
        </w:tabs>
        <w:ind w:left="360"/>
        <w:rPr>
          <w:sz w:val="28"/>
          <w:szCs w:val="28"/>
        </w:rPr>
      </w:pPr>
      <w:r w:rsidRPr="00D03870">
        <w:rPr>
          <w:rFonts w:ascii="Calibri" w:hAnsi="Calibri" w:cstheme="minorBidi"/>
          <w:color w:val="000000"/>
          <w:kern w:val="24"/>
          <w:sz w:val="28"/>
          <w:szCs w:val="28"/>
        </w:rPr>
        <w:t xml:space="preserve">Set clear and reasonable expectations </w:t>
      </w:r>
      <w:r>
        <w:rPr>
          <w:rFonts w:ascii="Calibri" w:hAnsi="Calibri" w:cstheme="minorBidi"/>
          <w:color w:val="000000"/>
          <w:kern w:val="24"/>
          <w:sz w:val="28"/>
          <w:szCs w:val="28"/>
        </w:rPr>
        <w:t xml:space="preserve">for </w:t>
      </w:r>
      <w:r w:rsidRPr="00D03870">
        <w:rPr>
          <w:rFonts w:ascii="Calibri" w:hAnsi="Calibri" w:cstheme="minorBidi"/>
          <w:color w:val="000000"/>
          <w:kern w:val="24"/>
          <w:sz w:val="28"/>
          <w:szCs w:val="28"/>
        </w:rPr>
        <w:t>future communications to be successful.</w:t>
      </w:r>
    </w:p>
    <w:p w14:paraId="59165EF2" w14:textId="4BDD77E8" w:rsidR="002B37BB" w:rsidRDefault="002B37BB"/>
    <w:p w14:paraId="1E5917F5" w14:textId="77777777" w:rsidR="00A0776A" w:rsidRDefault="005B2AE1" w:rsidP="00A0776A">
      <w:pPr>
        <w:jc w:val="center"/>
        <w:rPr>
          <w:sz w:val="28"/>
          <w:szCs w:val="28"/>
        </w:rPr>
      </w:pPr>
      <w:r w:rsidRPr="00A0776A">
        <w:rPr>
          <w:sz w:val="28"/>
          <w:szCs w:val="28"/>
        </w:rPr>
        <w:t>Access and take the training anytime online:</w:t>
      </w:r>
    </w:p>
    <w:p w14:paraId="0A4DE5DD" w14:textId="4109E370" w:rsidR="005B2AE1" w:rsidRDefault="005B2AE1" w:rsidP="00A0776A">
      <w:pPr>
        <w:jc w:val="center"/>
        <w:rPr>
          <w:rStyle w:val="Hyperlink"/>
          <w:sz w:val="28"/>
          <w:szCs w:val="28"/>
        </w:rPr>
      </w:pPr>
      <w:r w:rsidRPr="00A0776A">
        <w:rPr>
          <w:sz w:val="28"/>
          <w:szCs w:val="28"/>
        </w:rPr>
        <w:t xml:space="preserve"> </w:t>
      </w:r>
      <w:hyperlink r:id="rId12" w:history="1">
        <w:r w:rsidRPr="00A0776A">
          <w:rPr>
            <w:rStyle w:val="Hyperlink"/>
            <w:sz w:val="28"/>
            <w:szCs w:val="28"/>
          </w:rPr>
          <w:t>Responsive Practice: Accessible &amp; Adaptive Communication</w:t>
        </w:r>
      </w:hyperlink>
    </w:p>
    <w:p w14:paraId="336723F1" w14:textId="16DAAFBE" w:rsidR="00C91180" w:rsidRDefault="00C91180" w:rsidP="00A0776A">
      <w:pPr>
        <w:jc w:val="center"/>
        <w:rPr>
          <w:rStyle w:val="Hyperlink"/>
          <w:sz w:val="28"/>
          <w:szCs w:val="28"/>
        </w:rPr>
      </w:pPr>
    </w:p>
    <w:p w14:paraId="0BD6BF6D" w14:textId="77777777" w:rsidR="00C91180" w:rsidRDefault="00C91180" w:rsidP="00C91180">
      <w:pPr>
        <w:jc w:val="center"/>
        <w:rPr>
          <w:b/>
          <w:bCs/>
          <w:sz w:val="24"/>
          <w:szCs w:val="24"/>
        </w:rPr>
      </w:pPr>
      <w:r>
        <w:rPr>
          <w:rStyle w:val="Strong"/>
          <w:sz w:val="24"/>
          <w:szCs w:val="24"/>
        </w:rPr>
        <w:lastRenderedPageBreak/>
        <w:t>Continuing Education Information</w:t>
      </w:r>
      <w:r>
        <w:rPr>
          <w:sz w:val="24"/>
          <w:szCs w:val="24"/>
        </w:rPr>
        <w:br/>
      </w:r>
    </w:p>
    <w:p w14:paraId="487A6734" w14:textId="77777777" w:rsidR="00C91180" w:rsidRPr="00402F3B" w:rsidRDefault="00C91180" w:rsidP="00C91180">
      <w:pPr>
        <w:jc w:val="center"/>
        <w:rPr>
          <w:b/>
          <w:bCs/>
          <w:i/>
          <w:iCs/>
          <w:sz w:val="24"/>
          <w:szCs w:val="24"/>
        </w:rPr>
      </w:pPr>
      <w:r w:rsidRPr="00402F3B">
        <w:rPr>
          <w:b/>
          <w:bCs/>
          <w:i/>
          <w:iCs/>
          <w:sz w:val="24"/>
          <w:szCs w:val="24"/>
        </w:rPr>
        <w:t>Responsive Practice: Providing Health Care and Screening to Individuals with Disabilities</w:t>
      </w:r>
    </w:p>
    <w:p w14:paraId="21098BE7" w14:textId="729F959F" w:rsidR="00C91180" w:rsidRDefault="00C91180" w:rsidP="00C91180">
      <w:pPr>
        <w:rPr>
          <w:sz w:val="24"/>
          <w:szCs w:val="24"/>
        </w:rPr>
      </w:pPr>
      <w:r>
        <w:rPr>
          <w:b/>
          <w:bCs/>
          <w:sz w:val="24"/>
          <w:szCs w:val="24"/>
        </w:rPr>
        <w:t>Nursing:</w:t>
      </w:r>
      <w:r>
        <w:rPr>
          <w:b/>
          <w:bCs/>
          <w:sz w:val="24"/>
          <w:szCs w:val="24"/>
        </w:rPr>
        <w:t xml:space="preserve"> </w:t>
      </w:r>
      <w:r>
        <w:rPr>
          <w:sz w:val="24"/>
          <w:szCs w:val="24"/>
        </w:rPr>
        <w:t>North Country Health Consortium/NNH AHEC is approved as a provider of nursing continuing professional development by the Northeast Multistate Division Education Unit, an accredited Approver by the American Nurses Credentialing Center’s Commission on Accreditation.  This activity was approved for 1.0 Nursing Contact Hour. Activity # 521</w:t>
      </w:r>
    </w:p>
    <w:p w14:paraId="32CB803A" w14:textId="6A487871" w:rsidR="00C91180" w:rsidRDefault="00C91180" w:rsidP="00C91180">
      <w:pPr>
        <w:rPr>
          <w:sz w:val="24"/>
          <w:szCs w:val="24"/>
        </w:rPr>
      </w:pPr>
      <w:r>
        <w:rPr>
          <w:b/>
          <w:bCs/>
          <w:sz w:val="24"/>
          <w:szCs w:val="24"/>
        </w:rPr>
        <w:t>Physician:</w:t>
      </w:r>
      <w:r>
        <w:rPr>
          <w:b/>
          <w:bCs/>
          <w:sz w:val="24"/>
          <w:szCs w:val="24"/>
        </w:rPr>
        <w:t xml:space="preserve"> </w:t>
      </w:r>
      <w:r>
        <w:rPr>
          <w:spacing w:val="6"/>
          <w:sz w:val="24"/>
          <w:szCs w:val="24"/>
        </w:rPr>
        <w:t xml:space="preserve">This activity has been planned and implemented in accordance with the accreditation requirements and policies of the </w:t>
      </w:r>
      <w:r>
        <w:rPr>
          <w:color w:val="000000"/>
          <w:spacing w:val="6"/>
          <w:sz w:val="24"/>
          <w:szCs w:val="24"/>
          <w:shd w:val="clear" w:color="auto" w:fill="FFFFFF"/>
        </w:rPr>
        <w:t>Accreditation Council for Continuing Medical Education (ACCME)</w:t>
      </w:r>
      <w:r>
        <w:rPr>
          <w:spacing w:val="6"/>
          <w:sz w:val="24"/>
          <w:szCs w:val="24"/>
        </w:rPr>
        <w:t xml:space="preserve"> through the joint </w:t>
      </w:r>
      <w:proofErr w:type="spellStart"/>
      <w:r>
        <w:rPr>
          <w:spacing w:val="6"/>
          <w:sz w:val="24"/>
          <w:szCs w:val="24"/>
        </w:rPr>
        <w:t>providership</w:t>
      </w:r>
      <w:proofErr w:type="spellEnd"/>
      <w:r>
        <w:rPr>
          <w:spacing w:val="6"/>
          <w:sz w:val="24"/>
          <w:szCs w:val="24"/>
        </w:rPr>
        <w:t xml:space="preserve"> of </w:t>
      </w:r>
      <w:r>
        <w:rPr>
          <w:sz w:val="24"/>
          <w:szCs w:val="24"/>
        </w:rPr>
        <w:t xml:space="preserve">North Country Health Consortium/NNH AHEC </w:t>
      </w:r>
      <w:r>
        <w:rPr>
          <w:spacing w:val="6"/>
          <w:sz w:val="24"/>
          <w:szCs w:val="24"/>
        </w:rPr>
        <w:t>and the NH Disability and Health Program Institute on Disability/ UCED, University of New Hampshire.</w:t>
      </w:r>
    </w:p>
    <w:p w14:paraId="4402F9AD" w14:textId="77777777" w:rsidR="00C91180" w:rsidRDefault="00C91180" w:rsidP="00C91180">
      <w:pPr>
        <w:rPr>
          <w:sz w:val="24"/>
          <w:szCs w:val="24"/>
        </w:rPr>
      </w:pPr>
      <w:r>
        <w:rPr>
          <w:sz w:val="24"/>
          <w:szCs w:val="24"/>
        </w:rPr>
        <w:t>The North Country Health Consortium/NNH AHEC is accredited by the NH Medical Society to provide continuing medical education for physicians. The North Country Health Consortium/NNH AHEC designates this live activity for a maximum of 1.0 AMA PRA Category 1.0 Credits™. Physicians should claim only the credit commensurate with the extent of their participation in the activity.</w:t>
      </w:r>
    </w:p>
    <w:p w14:paraId="7E3D6B83" w14:textId="5C4393CF" w:rsidR="00C91180" w:rsidRDefault="00C91180" w:rsidP="00C91180">
      <w:pPr>
        <w:rPr>
          <w:color w:val="333333"/>
          <w:sz w:val="24"/>
          <w:szCs w:val="24"/>
        </w:rPr>
      </w:pPr>
      <w:r>
        <w:rPr>
          <w:b/>
          <w:bCs/>
          <w:color w:val="333333"/>
          <w:sz w:val="24"/>
          <w:szCs w:val="24"/>
        </w:rPr>
        <w:t>Pharmacist</w:t>
      </w:r>
      <w:r>
        <w:rPr>
          <w:b/>
          <w:bCs/>
          <w:color w:val="333333"/>
          <w:sz w:val="24"/>
          <w:szCs w:val="24"/>
        </w:rPr>
        <w:t xml:space="preserve">: </w:t>
      </w:r>
      <w:r>
        <w:rPr>
          <w:color w:val="333333"/>
          <w:sz w:val="24"/>
          <w:szCs w:val="24"/>
        </w:rPr>
        <w:t xml:space="preserve">This activity was approved for 1.0 continuing education credit(s) by the NH Board of Pharmacy. </w:t>
      </w:r>
    </w:p>
    <w:p w14:paraId="0B67A559" w14:textId="77777777" w:rsidR="00C91180" w:rsidRPr="00402F3B" w:rsidRDefault="00C91180" w:rsidP="00C91180">
      <w:pPr>
        <w:jc w:val="center"/>
        <w:rPr>
          <w:b/>
          <w:bCs/>
          <w:i/>
          <w:iCs/>
          <w:sz w:val="24"/>
          <w:szCs w:val="24"/>
        </w:rPr>
      </w:pPr>
      <w:r w:rsidRPr="00402F3B">
        <w:rPr>
          <w:b/>
          <w:bCs/>
          <w:i/>
          <w:iCs/>
          <w:sz w:val="24"/>
          <w:szCs w:val="24"/>
        </w:rPr>
        <w:t>Responsive Practice: Accessible and Adaptive Communication</w:t>
      </w:r>
    </w:p>
    <w:p w14:paraId="670013A9" w14:textId="51CA411C" w:rsidR="00C91180" w:rsidRDefault="00C91180" w:rsidP="00C91180">
      <w:pPr>
        <w:rPr>
          <w:sz w:val="24"/>
          <w:szCs w:val="24"/>
        </w:rPr>
      </w:pPr>
      <w:r>
        <w:rPr>
          <w:b/>
          <w:bCs/>
          <w:sz w:val="24"/>
          <w:szCs w:val="24"/>
        </w:rPr>
        <w:t>Nursing:</w:t>
      </w:r>
      <w:r>
        <w:rPr>
          <w:b/>
          <w:bCs/>
          <w:sz w:val="24"/>
          <w:szCs w:val="24"/>
        </w:rPr>
        <w:t xml:space="preserve"> </w:t>
      </w:r>
      <w:r>
        <w:rPr>
          <w:sz w:val="24"/>
          <w:szCs w:val="24"/>
        </w:rPr>
        <w:t>North Country Health Consortium/NNH AHEC is approved as a provider of nursing continuing professional development by the Northeast Multistate Division Education Unit, an accredited Approver by the American Nurses Credentialing Center’s Commission on Accreditation.  This activity was approved for .5 Nursing Contact Hour. Activity # 522</w:t>
      </w:r>
    </w:p>
    <w:p w14:paraId="3EDA3AE6" w14:textId="01D35E20" w:rsidR="00C91180" w:rsidRDefault="00C91180" w:rsidP="00C91180">
      <w:pPr>
        <w:rPr>
          <w:sz w:val="24"/>
          <w:szCs w:val="24"/>
        </w:rPr>
      </w:pPr>
      <w:r>
        <w:rPr>
          <w:b/>
          <w:bCs/>
          <w:sz w:val="24"/>
          <w:szCs w:val="24"/>
        </w:rPr>
        <w:t>Physician:</w:t>
      </w:r>
      <w:r>
        <w:rPr>
          <w:b/>
          <w:bCs/>
          <w:sz w:val="24"/>
          <w:szCs w:val="24"/>
        </w:rPr>
        <w:t xml:space="preserve"> </w:t>
      </w:r>
      <w:r>
        <w:rPr>
          <w:spacing w:val="6"/>
          <w:sz w:val="24"/>
          <w:szCs w:val="24"/>
        </w:rPr>
        <w:t xml:space="preserve">This activity has been planned and implemented in accordance with the accreditation requirements and policies of the </w:t>
      </w:r>
      <w:r>
        <w:rPr>
          <w:color w:val="000000"/>
          <w:spacing w:val="6"/>
          <w:sz w:val="24"/>
          <w:szCs w:val="24"/>
          <w:shd w:val="clear" w:color="auto" w:fill="FFFFFF"/>
        </w:rPr>
        <w:t>Accreditation Council for Continuing Medical Education (ACCME)</w:t>
      </w:r>
      <w:r>
        <w:rPr>
          <w:spacing w:val="6"/>
          <w:sz w:val="24"/>
          <w:szCs w:val="24"/>
        </w:rPr>
        <w:t xml:space="preserve"> through the joint </w:t>
      </w:r>
      <w:proofErr w:type="spellStart"/>
      <w:r>
        <w:rPr>
          <w:spacing w:val="6"/>
          <w:sz w:val="24"/>
          <w:szCs w:val="24"/>
        </w:rPr>
        <w:t>providership</w:t>
      </w:r>
      <w:proofErr w:type="spellEnd"/>
      <w:r>
        <w:rPr>
          <w:spacing w:val="6"/>
          <w:sz w:val="24"/>
          <w:szCs w:val="24"/>
        </w:rPr>
        <w:t xml:space="preserve"> of </w:t>
      </w:r>
      <w:r>
        <w:rPr>
          <w:sz w:val="24"/>
          <w:szCs w:val="24"/>
        </w:rPr>
        <w:t xml:space="preserve">North Country Health Consortium/NNH AHEC </w:t>
      </w:r>
      <w:r>
        <w:rPr>
          <w:spacing w:val="6"/>
          <w:sz w:val="24"/>
          <w:szCs w:val="24"/>
        </w:rPr>
        <w:t>and the NH Disability and Health Program Institute on Disability/ UCED, University of New Hampshire.</w:t>
      </w:r>
    </w:p>
    <w:p w14:paraId="55125335" w14:textId="77777777" w:rsidR="00C91180" w:rsidRDefault="00C91180" w:rsidP="00C91180">
      <w:pPr>
        <w:rPr>
          <w:sz w:val="24"/>
          <w:szCs w:val="24"/>
        </w:rPr>
      </w:pPr>
      <w:r>
        <w:rPr>
          <w:sz w:val="24"/>
          <w:szCs w:val="24"/>
        </w:rPr>
        <w:t>The North Country Health Consortium/NNH AHEC is accredited by the NH Medical Society to provide continuing medical education for physicians. The North Country Health Consortium/NNH AHEC designates this live activity for a maximum of .5 AMA PRA Category 1.0 Credits™. Physicians should claim only the credit commensurate with the extent of their participation in the activity.</w:t>
      </w:r>
    </w:p>
    <w:p w14:paraId="5E94C1AC" w14:textId="5E26EC1A" w:rsidR="00C91180" w:rsidRPr="00A0776A" w:rsidRDefault="00C91180" w:rsidP="00C91180">
      <w:pPr>
        <w:rPr>
          <w:sz w:val="28"/>
          <w:szCs w:val="28"/>
        </w:rPr>
      </w:pPr>
      <w:r>
        <w:rPr>
          <w:b/>
          <w:bCs/>
          <w:color w:val="333333"/>
          <w:sz w:val="24"/>
          <w:szCs w:val="24"/>
        </w:rPr>
        <w:t>Pharmacist:</w:t>
      </w:r>
      <w:r>
        <w:rPr>
          <w:b/>
          <w:bCs/>
          <w:color w:val="333333"/>
          <w:sz w:val="24"/>
          <w:szCs w:val="24"/>
        </w:rPr>
        <w:t xml:space="preserve"> </w:t>
      </w:r>
      <w:r>
        <w:rPr>
          <w:color w:val="333333"/>
          <w:sz w:val="24"/>
          <w:szCs w:val="24"/>
        </w:rPr>
        <w:t xml:space="preserve">This activity was approved for .5 continuing education credit(s) by the NH Board of Pharmacy. </w:t>
      </w:r>
    </w:p>
    <w:sectPr w:rsidR="00C91180" w:rsidRPr="00A077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42F0" w14:textId="77777777" w:rsidR="002B37BB" w:rsidRDefault="002B37BB" w:rsidP="002B37BB">
      <w:pPr>
        <w:spacing w:after="0" w:line="240" w:lineRule="auto"/>
      </w:pPr>
      <w:r>
        <w:separator/>
      </w:r>
    </w:p>
  </w:endnote>
  <w:endnote w:type="continuationSeparator" w:id="0">
    <w:p w14:paraId="0FA8E8F2" w14:textId="77777777" w:rsidR="002B37BB" w:rsidRDefault="002B37BB" w:rsidP="002B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A8CBB" w14:textId="77777777" w:rsidR="002B37BB" w:rsidRDefault="002B37BB" w:rsidP="002B37BB">
      <w:pPr>
        <w:spacing w:after="0" w:line="240" w:lineRule="auto"/>
      </w:pPr>
      <w:r>
        <w:separator/>
      </w:r>
    </w:p>
  </w:footnote>
  <w:footnote w:type="continuationSeparator" w:id="0">
    <w:p w14:paraId="2409E9C5" w14:textId="77777777" w:rsidR="002B37BB" w:rsidRDefault="002B37BB" w:rsidP="002B3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F58C8"/>
    <w:multiLevelType w:val="hybridMultilevel"/>
    <w:tmpl w:val="7A08066C"/>
    <w:lvl w:ilvl="0" w:tplc="DA7C3EB4">
      <w:start w:val="1"/>
      <w:numFmt w:val="bullet"/>
      <w:lvlText w:val="•"/>
      <w:lvlJc w:val="left"/>
      <w:pPr>
        <w:tabs>
          <w:tab w:val="num" w:pos="720"/>
        </w:tabs>
        <w:ind w:left="720" w:hanging="360"/>
      </w:pPr>
      <w:rPr>
        <w:rFonts w:ascii="Arial" w:hAnsi="Arial" w:cs="Times New Roman" w:hint="default"/>
      </w:rPr>
    </w:lvl>
    <w:lvl w:ilvl="1" w:tplc="DBC008B6">
      <w:start w:val="1"/>
      <w:numFmt w:val="bullet"/>
      <w:lvlText w:val="•"/>
      <w:lvlJc w:val="left"/>
      <w:pPr>
        <w:tabs>
          <w:tab w:val="num" w:pos="1440"/>
        </w:tabs>
        <w:ind w:left="1440" w:hanging="360"/>
      </w:pPr>
      <w:rPr>
        <w:rFonts w:ascii="Arial" w:hAnsi="Arial" w:cs="Times New Roman" w:hint="default"/>
      </w:rPr>
    </w:lvl>
    <w:lvl w:ilvl="2" w:tplc="A4142A8A">
      <w:start w:val="1"/>
      <w:numFmt w:val="bullet"/>
      <w:lvlText w:val="•"/>
      <w:lvlJc w:val="left"/>
      <w:pPr>
        <w:tabs>
          <w:tab w:val="num" w:pos="2160"/>
        </w:tabs>
        <w:ind w:left="2160" w:hanging="360"/>
      </w:pPr>
      <w:rPr>
        <w:rFonts w:ascii="Arial" w:hAnsi="Arial" w:cs="Times New Roman" w:hint="default"/>
      </w:rPr>
    </w:lvl>
    <w:lvl w:ilvl="3" w:tplc="7DC6B1BC">
      <w:start w:val="1"/>
      <w:numFmt w:val="bullet"/>
      <w:lvlText w:val="•"/>
      <w:lvlJc w:val="left"/>
      <w:pPr>
        <w:tabs>
          <w:tab w:val="num" w:pos="2880"/>
        </w:tabs>
        <w:ind w:left="2880" w:hanging="360"/>
      </w:pPr>
      <w:rPr>
        <w:rFonts w:ascii="Arial" w:hAnsi="Arial" w:cs="Times New Roman" w:hint="default"/>
      </w:rPr>
    </w:lvl>
    <w:lvl w:ilvl="4" w:tplc="11346F72">
      <w:start w:val="1"/>
      <w:numFmt w:val="bullet"/>
      <w:lvlText w:val="•"/>
      <w:lvlJc w:val="left"/>
      <w:pPr>
        <w:tabs>
          <w:tab w:val="num" w:pos="3600"/>
        </w:tabs>
        <w:ind w:left="3600" w:hanging="360"/>
      </w:pPr>
      <w:rPr>
        <w:rFonts w:ascii="Arial" w:hAnsi="Arial" w:cs="Times New Roman" w:hint="default"/>
      </w:rPr>
    </w:lvl>
    <w:lvl w:ilvl="5" w:tplc="E3F02D68">
      <w:start w:val="1"/>
      <w:numFmt w:val="bullet"/>
      <w:lvlText w:val="•"/>
      <w:lvlJc w:val="left"/>
      <w:pPr>
        <w:tabs>
          <w:tab w:val="num" w:pos="4320"/>
        </w:tabs>
        <w:ind w:left="4320" w:hanging="360"/>
      </w:pPr>
      <w:rPr>
        <w:rFonts w:ascii="Arial" w:hAnsi="Arial" w:cs="Times New Roman" w:hint="default"/>
      </w:rPr>
    </w:lvl>
    <w:lvl w:ilvl="6" w:tplc="51AEDF72">
      <w:start w:val="1"/>
      <w:numFmt w:val="bullet"/>
      <w:lvlText w:val="•"/>
      <w:lvlJc w:val="left"/>
      <w:pPr>
        <w:tabs>
          <w:tab w:val="num" w:pos="5040"/>
        </w:tabs>
        <w:ind w:left="5040" w:hanging="360"/>
      </w:pPr>
      <w:rPr>
        <w:rFonts w:ascii="Arial" w:hAnsi="Arial" w:cs="Times New Roman" w:hint="default"/>
      </w:rPr>
    </w:lvl>
    <w:lvl w:ilvl="7" w:tplc="DAEC4952">
      <w:start w:val="1"/>
      <w:numFmt w:val="bullet"/>
      <w:lvlText w:val="•"/>
      <w:lvlJc w:val="left"/>
      <w:pPr>
        <w:tabs>
          <w:tab w:val="num" w:pos="5760"/>
        </w:tabs>
        <w:ind w:left="5760" w:hanging="360"/>
      </w:pPr>
      <w:rPr>
        <w:rFonts w:ascii="Arial" w:hAnsi="Arial" w:cs="Times New Roman" w:hint="default"/>
      </w:rPr>
    </w:lvl>
    <w:lvl w:ilvl="8" w:tplc="439AEA04">
      <w:start w:val="1"/>
      <w:numFmt w:val="bullet"/>
      <w:lvlText w:val="•"/>
      <w:lvlJc w:val="left"/>
      <w:pPr>
        <w:tabs>
          <w:tab w:val="num" w:pos="6480"/>
        </w:tabs>
        <w:ind w:left="6480" w:hanging="360"/>
      </w:pPr>
      <w:rPr>
        <w:rFonts w:ascii="Arial" w:hAnsi="Arial" w:cs="Times New Roman" w:hint="default"/>
      </w:rPr>
    </w:lvl>
  </w:abstractNum>
  <w:num w:numId="1" w16cid:durableId="1054506862">
    <w:abstractNumId w:val="0"/>
  </w:num>
  <w:num w:numId="2" w16cid:durableId="1392581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BB"/>
    <w:rsid w:val="000555B1"/>
    <w:rsid w:val="002B37BB"/>
    <w:rsid w:val="005B2AE1"/>
    <w:rsid w:val="0071514F"/>
    <w:rsid w:val="00A0776A"/>
    <w:rsid w:val="00C91180"/>
    <w:rsid w:val="00E04C93"/>
    <w:rsid w:val="00E663AA"/>
    <w:rsid w:val="00FC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BBB8A"/>
  <w15:chartTrackingRefBased/>
  <w15:docId w15:val="{A6FF9195-2D3B-45DF-9C3F-1512D809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A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37B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B37BB"/>
    <w:pPr>
      <w:spacing w:after="0" w:line="240" w:lineRule="auto"/>
      <w:ind w:left="720"/>
      <w:contextualSpacing/>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2B37BB"/>
    <w:rPr>
      <w:color w:val="0000FF"/>
      <w:u w:val="single"/>
    </w:rPr>
  </w:style>
  <w:style w:type="character" w:styleId="UnresolvedMention">
    <w:name w:val="Unresolved Mention"/>
    <w:basedOn w:val="DefaultParagraphFont"/>
    <w:uiPriority w:val="99"/>
    <w:semiHidden/>
    <w:unhideWhenUsed/>
    <w:rsid w:val="002B37BB"/>
    <w:rPr>
      <w:color w:val="605E5C"/>
      <w:shd w:val="clear" w:color="auto" w:fill="E1DFDD"/>
    </w:rPr>
  </w:style>
  <w:style w:type="paragraph" w:styleId="Title">
    <w:name w:val="Title"/>
    <w:basedOn w:val="Normal"/>
    <w:next w:val="Normal"/>
    <w:link w:val="TitleChar"/>
    <w:uiPriority w:val="10"/>
    <w:qFormat/>
    <w:rsid w:val="005B2A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AE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2AE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C91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0518">
      <w:bodyDiv w:val="1"/>
      <w:marLeft w:val="0"/>
      <w:marRight w:val="0"/>
      <w:marTop w:val="0"/>
      <w:marBottom w:val="0"/>
      <w:divBdr>
        <w:top w:val="none" w:sz="0" w:space="0" w:color="auto"/>
        <w:left w:val="none" w:sz="0" w:space="0" w:color="auto"/>
        <w:bottom w:val="none" w:sz="0" w:space="0" w:color="auto"/>
        <w:right w:val="none" w:sz="0" w:space="0" w:color="auto"/>
      </w:divBdr>
    </w:div>
    <w:div w:id="18360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h.az1.qualtrics.com/jfe/form/SV_3KH769aNL18oYXc?RID=MLRP_8uDBWMm1UNxi3Ou&amp;Q_CHL=emai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h.az1.qualtrics.com/jfe/form/SV_1B5WLVvguiDtBZ4?RID=MLRP_8uDBWMm1UNxi3Ou&amp;Q_CHL=emai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95AAA72255C44AD4FBE3250A82375" ma:contentTypeVersion="4" ma:contentTypeDescription="Create a new document." ma:contentTypeScope="" ma:versionID="e9ecf4000bb4579d36e74a3418a667da">
  <xsd:schema xmlns:xsd="http://www.w3.org/2001/XMLSchema" xmlns:xs="http://www.w3.org/2001/XMLSchema" xmlns:p="http://schemas.microsoft.com/office/2006/metadata/properties" xmlns:ns2="9fbf528c-cfa2-4d96-b6b7-9caae87dcb7b" xmlns:ns3="49b98a56-809b-4337-92cd-1bdde07c6f7e" targetNamespace="http://schemas.microsoft.com/office/2006/metadata/properties" ma:root="true" ma:fieldsID="924d2f91d1c91bc287ce6adde3c49447" ns2:_="" ns3:_="">
    <xsd:import namespace="9fbf528c-cfa2-4d96-b6b7-9caae87dcb7b"/>
    <xsd:import namespace="49b98a56-809b-4337-92cd-1bdde07c6f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f528c-cfa2-4d96-b6b7-9caae87dc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b98a56-809b-4337-92cd-1bdde07c6f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7F32A8C-922E-4C21-AB11-DA3EA1541889}">
  <ds:schemaRefs>
    <ds:schemaRef ds:uri="http://schemas.openxmlformats.org/package/2006/metadata/core-properties"/>
    <ds:schemaRef ds:uri="49b98a56-809b-4337-92cd-1bdde07c6f7e"/>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9fbf528c-cfa2-4d96-b6b7-9caae87dcb7b"/>
    <ds:schemaRef ds:uri="http://www.w3.org/XML/1998/namespace"/>
  </ds:schemaRefs>
</ds:datastoreItem>
</file>

<file path=customXml/itemProps2.xml><?xml version="1.0" encoding="utf-8"?>
<ds:datastoreItem xmlns:ds="http://schemas.openxmlformats.org/officeDocument/2006/customXml" ds:itemID="{2AC83052-2201-4C2F-8E13-4A56A17FCD58}">
  <ds:schemaRefs>
    <ds:schemaRef ds:uri="http://schemas.microsoft.com/sharepoint/v3/contenttype/forms"/>
  </ds:schemaRefs>
</ds:datastoreItem>
</file>

<file path=customXml/itemProps3.xml><?xml version="1.0" encoding="utf-8"?>
<ds:datastoreItem xmlns:ds="http://schemas.openxmlformats.org/officeDocument/2006/customXml" ds:itemID="{B67FA149-1408-42A4-A116-FBB326460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f528c-cfa2-4d96-b6b7-9caae87dcb7b"/>
    <ds:schemaRef ds:uri="49b98a56-809b-4337-92cd-1bdde07c6f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2E158-A7EE-4496-9D31-4834076D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Frame, Alice (DHHS-Contractor)</dc:creator>
  <cp:keywords/>
  <dc:description/>
  <cp:lastModifiedBy>Frame, Alice (DHHS-Contractor)</cp:lastModifiedBy>
  <cp:revision>5</cp:revision>
  <dcterms:created xsi:type="dcterms:W3CDTF">2022-09-13T17:10:00Z</dcterms:created>
  <dcterms:modified xsi:type="dcterms:W3CDTF">2022-09-15T11:56:00Z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2022-09-13T17:27:01Z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73b86f9f-e007-4185-b609-9ef2b235e57b</vt:lpwstr>
  </property>
  <property fmtid="{D5CDD505-2E9C-101B-9397-08002B2CF9AE}" pid="8" name="MSIP_Label_3a2fed65-62e7-46ea-af74-187e0c17143a_ContentBits">
    <vt:lpwstr>0</vt:lpwstr>
  </property>
  <property fmtid="{D5CDD505-2E9C-101B-9397-08002B2CF9AE}" pid="9" name="ContentTypeId">
    <vt:lpwstr>0x0101008EC95AAA72255C44AD4FBE3250A82375</vt:lpwstr>
  </property>
</Properties>
</file>